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1CBF" w14:textId="6BD4C904" w:rsidR="006368ED" w:rsidRDefault="006368ED" w:rsidP="00BB1D05">
      <w:pPr>
        <w:pStyle w:val="Header"/>
        <w:jc w:val="both"/>
        <w:rPr>
          <w:rFonts w:cs="Arial"/>
          <w:bCs/>
          <w:sz w:val="28"/>
          <w:lang w:val="en-GB"/>
        </w:rPr>
      </w:pPr>
      <w:bookmarkStart w:id="0" w:name="_Hlk145670493"/>
      <w:r w:rsidRPr="006368ED">
        <w:rPr>
          <w:rFonts w:cs="Arial"/>
          <w:bCs/>
          <w:sz w:val="28"/>
          <w:lang w:val="en-GB"/>
        </w:rPr>
        <w:t>3GPP TSG RAN WG1 #118bis</w:t>
      </w:r>
      <w:r w:rsidRPr="006368ED">
        <w:rPr>
          <w:rFonts w:cs="Arial"/>
          <w:bCs/>
          <w:sz w:val="28"/>
          <w:lang w:val="en-GB"/>
        </w:rPr>
        <w:tab/>
      </w:r>
      <w:r w:rsidRPr="006368ED">
        <w:rPr>
          <w:rFonts w:cs="Arial"/>
          <w:bCs/>
          <w:sz w:val="28"/>
          <w:lang w:val="en-GB"/>
        </w:rPr>
        <w:tab/>
      </w:r>
      <w:r w:rsidRPr="006368ED">
        <w:rPr>
          <w:rFonts w:cs="Arial"/>
          <w:bCs/>
          <w:sz w:val="28"/>
          <w:lang w:val="en-GB"/>
        </w:rPr>
        <w:tab/>
      </w:r>
      <w:r>
        <w:rPr>
          <w:rFonts w:cs="Arial"/>
          <w:bCs/>
          <w:sz w:val="28"/>
          <w:lang w:val="en-GB"/>
        </w:rPr>
        <w:tab/>
      </w:r>
      <w:r>
        <w:rPr>
          <w:rFonts w:cs="Arial"/>
          <w:bCs/>
          <w:sz w:val="28"/>
          <w:lang w:val="en-GB"/>
        </w:rPr>
        <w:tab/>
      </w:r>
      <w:r>
        <w:rPr>
          <w:rFonts w:cs="Arial"/>
          <w:bCs/>
          <w:sz w:val="28"/>
          <w:lang w:val="en-GB"/>
        </w:rPr>
        <w:tab/>
      </w:r>
      <w:r w:rsidR="00BB1D05" w:rsidRPr="00BB1D05">
        <w:rPr>
          <w:rFonts w:cs="Arial"/>
          <w:bCs/>
          <w:sz w:val="28"/>
          <w:lang w:val="en-GB"/>
        </w:rPr>
        <w:t>R1-2408871</w:t>
      </w:r>
    </w:p>
    <w:p w14:paraId="12849C6C" w14:textId="6C8BF55F" w:rsidR="006368ED" w:rsidRPr="006368ED" w:rsidRDefault="006368ED" w:rsidP="006368ED">
      <w:pPr>
        <w:pStyle w:val="Header"/>
        <w:tabs>
          <w:tab w:val="right" w:pos="9639"/>
        </w:tabs>
        <w:jc w:val="both"/>
        <w:rPr>
          <w:rFonts w:cs="Arial"/>
          <w:bCs/>
          <w:sz w:val="28"/>
          <w:lang w:val="en-GB"/>
        </w:rPr>
      </w:pPr>
      <w:r w:rsidRPr="006368ED">
        <w:rPr>
          <w:rFonts w:cs="Arial"/>
          <w:bCs/>
          <w:sz w:val="28"/>
          <w:lang w:val="en-GB"/>
        </w:rPr>
        <w:t>Hefei, China, October 14</w:t>
      </w:r>
      <w:r w:rsidRPr="006368ED">
        <w:rPr>
          <w:rFonts w:cs="Arial" w:hint="eastAsia"/>
          <w:bCs/>
          <w:sz w:val="28"/>
          <w:vertAlign w:val="superscript"/>
          <w:lang w:val="en-GB"/>
        </w:rPr>
        <w:t>th</w:t>
      </w:r>
      <w:r w:rsidRPr="006368ED">
        <w:rPr>
          <w:rFonts w:cs="Arial"/>
          <w:bCs/>
          <w:sz w:val="28"/>
          <w:lang w:val="en-GB"/>
        </w:rPr>
        <w:t xml:space="preserve"> – 18</w:t>
      </w:r>
      <w:r w:rsidRPr="006368ED">
        <w:rPr>
          <w:rFonts w:cs="Arial"/>
          <w:bCs/>
          <w:sz w:val="28"/>
          <w:vertAlign w:val="superscript"/>
          <w:lang w:val="en-GB"/>
        </w:rPr>
        <w:t>th</w:t>
      </w:r>
      <w:r w:rsidRPr="006368ED">
        <w:rPr>
          <w:rFonts w:cs="Arial"/>
          <w:bCs/>
          <w:sz w:val="28"/>
          <w:lang w:val="en-GB"/>
        </w:rPr>
        <w:t>, 2024</w:t>
      </w:r>
      <w:bookmarkEnd w:id="0"/>
    </w:p>
    <w:p w14:paraId="67A2B521" w14:textId="778974B3" w:rsidR="0053163A" w:rsidRPr="006368ED" w:rsidRDefault="0053163A" w:rsidP="00F81058">
      <w:pPr>
        <w:pStyle w:val="Header"/>
        <w:tabs>
          <w:tab w:val="right" w:pos="9639"/>
        </w:tabs>
        <w:jc w:val="both"/>
        <w:rPr>
          <w:sz w:val="24"/>
          <w:lang w:val="en-GB"/>
        </w:rPr>
      </w:pPr>
    </w:p>
    <w:p w14:paraId="680BB06B" w14:textId="5FD9E05B"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1" w:name="Source"/>
      <w:bookmarkEnd w:id="1"/>
      <w:r w:rsidR="00F81058" w:rsidRPr="00B3073F">
        <w:rPr>
          <w:rFonts w:ascii="Arial" w:hAnsi="Arial"/>
          <w:sz w:val="24"/>
          <w:lang w:val="en-US"/>
        </w:rPr>
        <w:t>9.11.</w:t>
      </w:r>
      <w:r w:rsidR="006368ED">
        <w:rPr>
          <w:rFonts w:ascii="Arial" w:hAnsi="Arial"/>
          <w:sz w:val="24"/>
          <w:lang w:val="en-US"/>
        </w:rPr>
        <w:t>5</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54FF693F"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6368ED" w:rsidRPr="006368ED">
        <w:rPr>
          <w:rFonts w:ascii="Arial" w:hAnsi="Arial"/>
          <w:sz w:val="24"/>
          <w:lang w:val="en-US"/>
        </w:rPr>
        <w:t>IoT-NTN TDD mode</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2" w:name="DocumentFor"/>
      <w:bookmarkEnd w:id="2"/>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57A9C50B" w:rsidR="00F81058" w:rsidRPr="00B3073F" w:rsidRDefault="00F81058" w:rsidP="00F81058">
      <w:pPr>
        <w:rPr>
          <w:lang w:val="en-US"/>
        </w:rPr>
      </w:pPr>
      <w:r w:rsidRPr="00B3073F">
        <w:rPr>
          <w:lang w:val="en-US"/>
        </w:rPr>
        <w:t>In RAN#10</w:t>
      </w:r>
      <w:r w:rsidR="006368ED">
        <w:rPr>
          <w:lang w:val="en-US"/>
        </w:rPr>
        <w:t>5</w:t>
      </w:r>
      <w:r w:rsidRPr="00B3073F">
        <w:rPr>
          <w:lang w:val="en-US"/>
        </w:rPr>
        <w:t xml:space="preserve">, a new work item on </w:t>
      </w:r>
      <w:r w:rsidR="006368ED">
        <w:rPr>
          <w:lang w:val="en-US"/>
        </w:rPr>
        <w:t>Introduction of IoT-NTN TDD mode was approved</w:t>
      </w:r>
      <w:r w:rsidRPr="00B3073F">
        <w:rPr>
          <w:lang w:val="en-US"/>
        </w:rPr>
        <w:t xml:space="preserve"> [1], including the following objective:</w:t>
      </w:r>
    </w:p>
    <w:p w14:paraId="459B2DF0" w14:textId="55D960CE" w:rsidR="0064635A" w:rsidRPr="0064635A" w:rsidRDefault="00F81058" w:rsidP="00D439DF">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0297E6F6" w14:textId="77777777" w:rsidR="00D439DF" w:rsidRDefault="00D439DF" w:rsidP="00D439DF">
                            <w:pPr>
                              <w:spacing w:after="120"/>
                            </w:pPr>
                            <w:r>
                              <w:t>The study and work objectives assume the following:</w:t>
                            </w:r>
                          </w:p>
                          <w:p w14:paraId="18842D3B" w14:textId="77777777" w:rsidR="00D439DF" w:rsidRDefault="00D439DF" w:rsidP="00D439DF">
                            <w:pPr>
                              <w:numPr>
                                <w:ilvl w:val="0"/>
                                <w:numId w:val="4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1C7FD51" w14:textId="77777777" w:rsidR="00D439DF" w:rsidRPr="00D30716" w:rsidRDefault="00D439DF" w:rsidP="00D439DF">
                            <w:pPr>
                              <w:numPr>
                                <w:ilvl w:val="0"/>
                                <w:numId w:val="40"/>
                              </w:numPr>
                              <w:suppressAutoHyphens/>
                              <w:overflowPunct w:val="0"/>
                              <w:autoSpaceDE w:val="0"/>
                              <w:spacing w:after="120"/>
                              <w:textAlignment w:val="baseline"/>
                            </w:pPr>
                            <w:r>
                              <w:t>Target the 1616-1626.5 MHz MSS allocated band</w:t>
                            </w:r>
                          </w:p>
                          <w:p w14:paraId="104DBE7B" w14:textId="77777777" w:rsidR="00D439DF" w:rsidRDefault="00D439DF" w:rsidP="00D439DF">
                            <w:pPr>
                              <w:pStyle w:val="b10"/>
                              <w:numPr>
                                <w:ilvl w:val="0"/>
                                <w:numId w:val="4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191350D" w14:textId="77777777" w:rsidR="00D439DF" w:rsidRDefault="00D439DF" w:rsidP="00D439DF">
                            <w:pPr>
                              <w:numPr>
                                <w:ilvl w:val="0"/>
                                <w:numId w:val="40"/>
                              </w:numPr>
                              <w:suppressAutoHyphens/>
                              <w:overflowPunct w:val="0"/>
                              <w:autoSpaceDE w:val="0"/>
                              <w:spacing w:after="120"/>
                              <w:textAlignment w:val="baseline"/>
                            </w:pPr>
                            <w:r>
                              <w:t>Operate with Earth fixed Tracking area, with either Earth fixed cells or Earth moving cells for NGSO</w:t>
                            </w:r>
                          </w:p>
                          <w:p w14:paraId="0AACE853" w14:textId="77777777" w:rsidR="00D439DF" w:rsidRDefault="00D439DF" w:rsidP="00D439DF">
                            <w:pPr>
                              <w:numPr>
                                <w:ilvl w:val="0"/>
                                <w:numId w:val="4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0D40253" w14:textId="77777777" w:rsidR="00D439DF" w:rsidRDefault="00D439DF" w:rsidP="00D439DF">
                            <w:pPr>
                              <w:spacing w:after="120"/>
                            </w:pPr>
                            <w:r>
                              <w:t>This work item includes the following objectives:</w:t>
                            </w:r>
                          </w:p>
                          <w:p w14:paraId="106A1BF9" w14:textId="77777777" w:rsidR="00D439DF" w:rsidRDefault="00D439DF" w:rsidP="00D439DF">
                            <w:pPr>
                              <w:numPr>
                                <w:ilvl w:val="0"/>
                                <w:numId w:val="4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1BFCFA3" w14:textId="77777777" w:rsidR="00D439DF" w:rsidRDefault="00D439DF" w:rsidP="00D439DF">
                            <w:pPr>
                              <w:numPr>
                                <w:ilvl w:val="1"/>
                                <w:numId w:val="4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68D7230" w14:textId="77777777" w:rsidR="00D439DF" w:rsidRDefault="00D439DF" w:rsidP="00D439DF">
                            <w:pPr>
                              <w:numPr>
                                <w:ilvl w:val="0"/>
                                <w:numId w:val="41"/>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3B626A56" w14:textId="77777777" w:rsidR="00D439DF" w:rsidRPr="004B7425" w:rsidRDefault="00D439DF" w:rsidP="00D439DF">
                            <w:pPr>
                              <w:numPr>
                                <w:ilvl w:val="1"/>
                                <w:numId w:val="42"/>
                              </w:numPr>
                              <w:suppressAutoHyphens/>
                              <w:overflowPunct w:val="0"/>
                              <w:autoSpaceDE w:val="0"/>
                              <w:spacing w:after="120"/>
                              <w:textAlignment w:val="baseline"/>
                            </w:pPr>
                            <w:r>
                              <w:t xml:space="preserve">Definition, configuration (if needed) and </w:t>
                            </w:r>
                            <w:proofErr w:type="spellStart"/>
                            <w:r>
                              <w:t>signaling</w:t>
                            </w:r>
                            <w:proofErr w:type="spellEnd"/>
                            <w:r>
                              <w:t xml:space="preserve"> (if needed) of the periodic pattern including confirming the value of N, and associated UE procedures</w:t>
                            </w:r>
                            <w:r w:rsidRPr="005956FE">
                              <w:t xml:space="preserve"> [RAN1</w:t>
                            </w:r>
                            <w:r>
                              <w:t>, RAN2</w:t>
                            </w:r>
                            <w:r w:rsidRPr="005956FE">
                              <w:t>]</w:t>
                            </w:r>
                          </w:p>
                          <w:p w14:paraId="49964959" w14:textId="77777777" w:rsidR="00D439DF" w:rsidRDefault="00D439DF" w:rsidP="00D439DF">
                            <w:pPr>
                              <w:numPr>
                                <w:ilvl w:val="1"/>
                                <w:numId w:val="42"/>
                              </w:numPr>
                              <w:suppressAutoHyphens/>
                              <w:overflowPunct w:val="0"/>
                              <w:autoSpaceDE w:val="0"/>
                              <w:spacing w:after="120"/>
                              <w:textAlignment w:val="baseline"/>
                            </w:pPr>
                            <w:r>
                              <w:t>Other necessary impacts on higher layers [RAN2]</w:t>
                            </w:r>
                          </w:p>
                          <w:p w14:paraId="2588A896" w14:textId="77777777" w:rsidR="00D439DF" w:rsidRDefault="00D439DF" w:rsidP="00D439DF">
                            <w:pPr>
                              <w:numPr>
                                <w:ilvl w:val="1"/>
                                <w:numId w:val="42"/>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0297E6F6" w14:textId="77777777" w:rsidR="00D439DF" w:rsidRDefault="00D439DF" w:rsidP="00D439DF">
                      <w:pPr>
                        <w:spacing w:after="120"/>
                      </w:pPr>
                      <w:r>
                        <w:t>The study and work objectives assume the following:</w:t>
                      </w:r>
                    </w:p>
                    <w:p w14:paraId="18842D3B" w14:textId="77777777" w:rsidR="00D439DF" w:rsidRDefault="00D439DF" w:rsidP="00D439DF">
                      <w:pPr>
                        <w:numPr>
                          <w:ilvl w:val="0"/>
                          <w:numId w:val="40"/>
                        </w:numPr>
                        <w:suppressAutoHyphens/>
                        <w:overflowPunct w:val="0"/>
                        <w:autoSpaceDE w:val="0"/>
                        <w:spacing w:after="120"/>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21C7FD51" w14:textId="77777777" w:rsidR="00D439DF" w:rsidRPr="00D30716" w:rsidRDefault="00D439DF" w:rsidP="00D439DF">
                      <w:pPr>
                        <w:numPr>
                          <w:ilvl w:val="0"/>
                          <w:numId w:val="40"/>
                        </w:numPr>
                        <w:suppressAutoHyphens/>
                        <w:overflowPunct w:val="0"/>
                        <w:autoSpaceDE w:val="0"/>
                        <w:spacing w:after="120"/>
                        <w:textAlignment w:val="baseline"/>
                      </w:pPr>
                      <w:r>
                        <w:t>Target the 1616-1626.5 MHz MSS allocated band</w:t>
                      </w:r>
                    </w:p>
                    <w:p w14:paraId="104DBE7B" w14:textId="77777777" w:rsidR="00D439DF" w:rsidRDefault="00D439DF" w:rsidP="00D439DF">
                      <w:pPr>
                        <w:pStyle w:val="b10"/>
                        <w:numPr>
                          <w:ilvl w:val="0"/>
                          <w:numId w:val="40"/>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1191350D" w14:textId="77777777" w:rsidR="00D439DF" w:rsidRDefault="00D439DF" w:rsidP="00D439DF">
                      <w:pPr>
                        <w:numPr>
                          <w:ilvl w:val="0"/>
                          <w:numId w:val="40"/>
                        </w:numPr>
                        <w:suppressAutoHyphens/>
                        <w:overflowPunct w:val="0"/>
                        <w:autoSpaceDE w:val="0"/>
                        <w:spacing w:after="120"/>
                        <w:textAlignment w:val="baseline"/>
                      </w:pPr>
                      <w:r>
                        <w:t>Operate with Earth fixed Tracking area, with either Earth fixed cells or Earth moving cells for NGSO</w:t>
                      </w:r>
                    </w:p>
                    <w:p w14:paraId="0AACE853" w14:textId="77777777" w:rsidR="00D439DF" w:rsidRDefault="00D439DF" w:rsidP="00D439DF">
                      <w:pPr>
                        <w:numPr>
                          <w:ilvl w:val="0"/>
                          <w:numId w:val="40"/>
                        </w:numPr>
                        <w:suppressAutoHyphens/>
                        <w:overflowPunct w:val="0"/>
                        <w:autoSpaceDE w:val="0"/>
                        <w:spacing w:after="120"/>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70D40253" w14:textId="77777777" w:rsidR="00D439DF" w:rsidRDefault="00D439DF" w:rsidP="00D439DF">
                      <w:pPr>
                        <w:spacing w:after="120"/>
                      </w:pPr>
                      <w:r>
                        <w:t>This work item includes the following objectives:</w:t>
                      </w:r>
                    </w:p>
                    <w:p w14:paraId="106A1BF9" w14:textId="77777777" w:rsidR="00D439DF" w:rsidRDefault="00D439DF" w:rsidP="00D439DF">
                      <w:pPr>
                        <w:numPr>
                          <w:ilvl w:val="0"/>
                          <w:numId w:val="41"/>
                        </w:numPr>
                        <w:spacing w:after="120"/>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51BFCFA3" w14:textId="77777777" w:rsidR="00D439DF" w:rsidRDefault="00D439DF" w:rsidP="00D439DF">
                      <w:pPr>
                        <w:numPr>
                          <w:ilvl w:val="1"/>
                          <w:numId w:val="42"/>
                        </w:numPr>
                        <w:suppressAutoHyphens/>
                        <w:overflowPunct w:val="0"/>
                        <w:autoSpaceDE w:val="0"/>
                        <w:spacing w:after="120"/>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68D7230" w14:textId="77777777" w:rsidR="00D439DF" w:rsidRDefault="00D439DF" w:rsidP="00D439DF">
                      <w:pPr>
                        <w:numPr>
                          <w:ilvl w:val="0"/>
                          <w:numId w:val="41"/>
                        </w:numPr>
                        <w:suppressAutoHyphens/>
                        <w:overflowPunct w:val="0"/>
                        <w:autoSpaceDE w:val="0"/>
                        <w:spacing w:after="120"/>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3B626A56" w14:textId="77777777" w:rsidR="00D439DF" w:rsidRPr="004B7425" w:rsidRDefault="00D439DF" w:rsidP="00D439DF">
                      <w:pPr>
                        <w:numPr>
                          <w:ilvl w:val="1"/>
                          <w:numId w:val="42"/>
                        </w:numPr>
                        <w:suppressAutoHyphens/>
                        <w:overflowPunct w:val="0"/>
                        <w:autoSpaceDE w:val="0"/>
                        <w:spacing w:after="120"/>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49964959" w14:textId="77777777" w:rsidR="00D439DF" w:rsidRDefault="00D439DF" w:rsidP="00D439DF">
                      <w:pPr>
                        <w:numPr>
                          <w:ilvl w:val="1"/>
                          <w:numId w:val="42"/>
                        </w:numPr>
                        <w:suppressAutoHyphens/>
                        <w:overflowPunct w:val="0"/>
                        <w:autoSpaceDE w:val="0"/>
                        <w:spacing w:after="120"/>
                        <w:textAlignment w:val="baseline"/>
                      </w:pPr>
                      <w:r>
                        <w:t>Other necessary impacts on higher layers [RAN2]</w:t>
                      </w:r>
                    </w:p>
                    <w:p w14:paraId="2588A896" w14:textId="77777777" w:rsidR="00D439DF" w:rsidRDefault="00D439DF" w:rsidP="00D439DF">
                      <w:pPr>
                        <w:numPr>
                          <w:ilvl w:val="1"/>
                          <w:numId w:val="42"/>
                        </w:numPr>
                        <w:suppressAutoHyphens/>
                        <w:overflowPunct w:val="0"/>
                        <w:autoSpaceDE w:val="0"/>
                        <w:spacing w:after="120"/>
                        <w:textAlignment w:val="baseline"/>
                      </w:pPr>
                      <w:r>
                        <w:t>RRM and RF core requirements [RAN4]</w:t>
                      </w:r>
                    </w:p>
                    <w:p w14:paraId="6BF6736A" w14:textId="360A1FC1" w:rsidR="00F81058" w:rsidRPr="00D439DF" w:rsidRDefault="00F81058" w:rsidP="00D439DF">
                      <w:pPr>
                        <w:widowControl w:val="0"/>
                        <w:spacing w:after="0" w:line="276" w:lineRule="auto"/>
                        <w:jc w:val="both"/>
                      </w:pPr>
                    </w:p>
                  </w:txbxContent>
                </v:textbox>
                <w10:anchorlock/>
              </v:shape>
            </w:pict>
          </mc:Fallback>
        </mc:AlternateContent>
      </w:r>
    </w:p>
    <w:p w14:paraId="37C737BB" w14:textId="0161BC23" w:rsidR="00755A3D" w:rsidRPr="00755A3D" w:rsidRDefault="00755A3D" w:rsidP="00F81058">
      <w:r>
        <w:t xml:space="preserve">In this contribution, we present our </w:t>
      </w:r>
      <w:r w:rsidR="00D439DF">
        <w:t>initial views on NB-IoT TDD mode</w:t>
      </w:r>
      <w:r w:rsidR="00816666">
        <w:t>.</w:t>
      </w:r>
    </w:p>
    <w:p w14:paraId="60C60AE2" w14:textId="451AC7C5" w:rsidR="00F81058" w:rsidRDefault="00D439DF" w:rsidP="00F81058">
      <w:pPr>
        <w:pStyle w:val="Heading1"/>
        <w:numPr>
          <w:ilvl w:val="0"/>
          <w:numId w:val="1"/>
        </w:numPr>
        <w:tabs>
          <w:tab w:val="num" w:pos="720"/>
        </w:tabs>
        <w:ind w:left="720" w:hanging="720"/>
        <w:jc w:val="both"/>
        <w:rPr>
          <w:lang w:val="en-US"/>
        </w:rPr>
      </w:pPr>
      <w:r>
        <w:rPr>
          <w:lang w:val="en-US"/>
        </w:rPr>
        <w:lastRenderedPageBreak/>
        <w:t xml:space="preserve">TDD pattern </w:t>
      </w:r>
      <w:r w:rsidR="00116613">
        <w:rPr>
          <w:lang w:val="en-US"/>
        </w:rPr>
        <w:t xml:space="preserve">&amp; impact on downlink </w:t>
      </w:r>
      <w:r w:rsidR="002148BC">
        <w:rPr>
          <w:lang w:val="en-US"/>
        </w:rPr>
        <w:t>synchronization</w:t>
      </w:r>
      <w:r w:rsidR="00116613">
        <w:rPr>
          <w:lang w:val="en-US"/>
        </w:rPr>
        <w:t xml:space="preserve"> </w:t>
      </w:r>
      <w:r>
        <w:rPr>
          <w:lang w:val="en-US"/>
        </w:rPr>
        <w:t>(study phase)</w:t>
      </w:r>
    </w:p>
    <w:p w14:paraId="17C3C953" w14:textId="2AB0F9A1" w:rsidR="0018288C" w:rsidRDefault="0018288C" w:rsidP="0018288C">
      <w:pPr>
        <w:pStyle w:val="Heading2"/>
        <w:rPr>
          <w:lang w:val="en-US"/>
        </w:rPr>
      </w:pPr>
      <w:r>
        <w:rPr>
          <w:lang w:val="en-US"/>
        </w:rPr>
        <w:t>General aspects</w:t>
      </w:r>
    </w:p>
    <w:p w14:paraId="36BE9DB5" w14:textId="59BBB2DE" w:rsidR="00D439DF" w:rsidRDefault="00C9556C" w:rsidP="00D439DF">
      <w:r>
        <w:rPr>
          <w:lang w:val="en-US"/>
        </w:rPr>
        <w:t xml:space="preserve">As publicly available, the current system deployed in the </w:t>
      </w:r>
      <w:r>
        <w:t xml:space="preserve">1616-1626.5 MHz MSS band [2] uses a </w:t>
      </w:r>
      <w:r w:rsidR="00C70E6B">
        <w:t xml:space="preserve">framing with a </w:t>
      </w:r>
      <w:r>
        <w:t>periodicity of 90ms with the following structure</w:t>
      </w:r>
      <w:r w:rsidR="00FD76A4">
        <w:t xml:space="preserve"> (also depicted in Figure 1)</w:t>
      </w:r>
      <w:r>
        <w:t>:</w:t>
      </w:r>
    </w:p>
    <w:p w14:paraId="39014C8C" w14:textId="7C90B636" w:rsidR="00C9556C" w:rsidRDefault="00C9556C" w:rsidP="00C9556C">
      <w:pPr>
        <w:pStyle w:val="ListParagraph"/>
        <w:numPr>
          <w:ilvl w:val="0"/>
          <w:numId w:val="43"/>
        </w:numPr>
      </w:pPr>
      <w:r>
        <w:t>Simplex slot (20.32ms)</w:t>
      </w:r>
      <w:r w:rsidR="00C70E6B">
        <w:t xml:space="preserve"> – used for </w:t>
      </w:r>
      <w:r w:rsidR="0073246B" w:rsidRPr="0073246B">
        <w:t>downlink-only, ring and messaging channels</w:t>
      </w:r>
    </w:p>
    <w:p w14:paraId="61CB997D" w14:textId="6FD008DA" w:rsidR="00C9556C" w:rsidRDefault="00C9556C" w:rsidP="00C9556C">
      <w:pPr>
        <w:pStyle w:val="ListParagraph"/>
        <w:numPr>
          <w:ilvl w:val="0"/>
          <w:numId w:val="43"/>
        </w:numPr>
      </w:pPr>
      <w:r>
        <w:t>4 uplink slots (8.28ms long</w:t>
      </w:r>
      <w:r w:rsidR="00395247">
        <w:t xml:space="preserve"> each one</w:t>
      </w:r>
      <w:r>
        <w:t>)</w:t>
      </w:r>
    </w:p>
    <w:p w14:paraId="0B24AD78" w14:textId="3EE7CA68" w:rsidR="00C9556C" w:rsidRDefault="00C9556C" w:rsidP="00C9556C">
      <w:pPr>
        <w:pStyle w:val="ListParagraph"/>
        <w:numPr>
          <w:ilvl w:val="0"/>
          <w:numId w:val="43"/>
        </w:numPr>
      </w:pPr>
      <w:r>
        <w:t>4 downlink slots (8.28ms long</w:t>
      </w:r>
      <w:r w:rsidR="00395247">
        <w:t xml:space="preserve"> each one</w:t>
      </w:r>
      <w:r>
        <w:t>)</w:t>
      </w:r>
    </w:p>
    <w:p w14:paraId="27F15C9B" w14:textId="622753B6" w:rsidR="00C9556C" w:rsidRDefault="00C9556C" w:rsidP="00C9556C">
      <w:pPr>
        <w:pStyle w:val="ListParagraph"/>
        <w:numPr>
          <w:ilvl w:val="0"/>
          <w:numId w:val="43"/>
        </w:numPr>
      </w:pPr>
      <w:r>
        <w:t>Guard periods in between</w:t>
      </w:r>
    </w:p>
    <w:p w14:paraId="7EB5435A" w14:textId="77777777" w:rsidR="00FD76A4" w:rsidRDefault="00854AC1" w:rsidP="008579B6">
      <w:pPr>
        <w:keepNext/>
      </w:pPr>
      <w:r w:rsidRPr="00854AC1">
        <w:rPr>
          <w:noProof/>
        </w:rPr>
        <w:drawing>
          <wp:inline distT="0" distB="0" distL="0" distR="0" wp14:anchorId="644338F3" wp14:editId="078B7A98">
            <wp:extent cx="6120765" cy="952500"/>
            <wp:effectExtent l="0" t="0" r="0" b="0"/>
            <wp:docPr id="1821450410" name="Picture 1" descr="A diagram of a line of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1450410" name="Picture 1" descr="A diagram of a line of lines&#10;&#10;Description automatically generated with medium confidence"/>
                    <pic:cNvPicPr/>
                  </pic:nvPicPr>
                  <pic:blipFill rotWithShape="1">
                    <a:blip r:embed="rId11"/>
                    <a:srcRect b="38042"/>
                    <a:stretch/>
                  </pic:blipFill>
                  <pic:spPr bwMode="auto">
                    <a:xfrm>
                      <a:off x="0" y="0"/>
                      <a:ext cx="6120765" cy="952500"/>
                    </a:xfrm>
                    <a:prstGeom prst="rect">
                      <a:avLst/>
                    </a:prstGeom>
                    <a:ln>
                      <a:noFill/>
                    </a:ln>
                    <a:extLst>
                      <a:ext uri="{53640926-AAD7-44D8-BBD7-CCE9431645EC}">
                        <a14:shadowObscured xmlns:a14="http://schemas.microsoft.com/office/drawing/2010/main"/>
                      </a:ext>
                    </a:extLst>
                  </pic:spPr>
                </pic:pic>
              </a:graphicData>
            </a:graphic>
          </wp:inline>
        </w:drawing>
      </w:r>
    </w:p>
    <w:p w14:paraId="3E28520D" w14:textId="11C824BB" w:rsidR="00854AC1" w:rsidRDefault="00FD76A4" w:rsidP="008579B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A57703">
        <w:t>:</w:t>
      </w:r>
      <w:r>
        <w:t xml:space="preserve"> TDD frame structure</w:t>
      </w:r>
      <w:r w:rsidR="00B63484">
        <w:t xml:space="preserve"> used in the 1616-1626.5 MHz MSS band</w:t>
      </w:r>
      <w:r>
        <w:t>, from [2]</w:t>
      </w:r>
      <w:r w:rsidR="0073246B">
        <w:br/>
      </w:r>
    </w:p>
    <w:p w14:paraId="7640773F" w14:textId="3693BAB9" w:rsidR="00C9556C" w:rsidRDefault="00C9556C" w:rsidP="00C9556C">
      <w:r>
        <w:t>For NB-IoT to be deployed in a compatible way with this frame structure, and as expressed in the WID, RAN1 should focus on the case of N=9 (90ms periodicity) for the study and specification work.</w:t>
      </w:r>
    </w:p>
    <w:p w14:paraId="5D570B26" w14:textId="0E8CBA9F" w:rsidR="00C9556C" w:rsidRDefault="00C9556C" w:rsidP="00D439DF">
      <w:pPr>
        <w:rPr>
          <w:b/>
          <w:bCs/>
        </w:rPr>
      </w:pPr>
      <w:r w:rsidRPr="00C9556C">
        <w:rPr>
          <w:b/>
          <w:bCs/>
          <w:u w:val="single"/>
        </w:rPr>
        <w:t>Proposal</w:t>
      </w:r>
      <w:r w:rsidR="00A57703">
        <w:rPr>
          <w:b/>
          <w:bCs/>
          <w:u w:val="single"/>
        </w:rPr>
        <w:t xml:space="preserve"> 1</w:t>
      </w:r>
      <w:r w:rsidRPr="00C9556C">
        <w:rPr>
          <w:b/>
          <w:bCs/>
          <w:u w:val="single"/>
        </w:rPr>
        <w:t>:</w:t>
      </w:r>
      <w:r>
        <w:rPr>
          <w:b/>
          <w:bCs/>
        </w:rPr>
        <w:t xml:space="preserve"> RAN1 prioritizes the case of N=9 for the </w:t>
      </w:r>
      <w:r w:rsidRPr="00C9556C">
        <w:rPr>
          <w:b/>
          <w:bCs/>
        </w:rPr>
        <w:t>1616-1626.5 MHz MSS band</w:t>
      </w:r>
      <w:r>
        <w:rPr>
          <w:b/>
          <w:bCs/>
        </w:rPr>
        <w:t>.</w:t>
      </w:r>
      <w:r w:rsidR="00E94855">
        <w:rPr>
          <w:b/>
          <w:bCs/>
        </w:rPr>
        <w:t xml:space="preserve"> This value is fixed in the specifications for the </w:t>
      </w:r>
      <w:r w:rsidR="00E94855" w:rsidRPr="00C9556C">
        <w:rPr>
          <w:b/>
          <w:bCs/>
        </w:rPr>
        <w:t>1616-1626.5 MHz</w:t>
      </w:r>
      <w:r w:rsidR="00E94855">
        <w:rPr>
          <w:b/>
          <w:bCs/>
        </w:rPr>
        <w:t xml:space="preserve"> band.</w:t>
      </w:r>
    </w:p>
    <w:p w14:paraId="191AFC6A" w14:textId="2133C901" w:rsidR="003E0191" w:rsidRPr="003E0191" w:rsidRDefault="003E0191" w:rsidP="00D439DF">
      <w:r w:rsidRPr="003E0191">
        <w:t xml:space="preserve">In Figure </w:t>
      </w:r>
      <w:r w:rsidR="008579B6">
        <w:t>2</w:t>
      </w:r>
      <w:r>
        <w:t xml:space="preserve"> we show a</w:t>
      </w:r>
      <w:r w:rsidR="00854AC1">
        <w:t xml:space="preserve">n example </w:t>
      </w:r>
      <w:r>
        <w:t xml:space="preserve">arrangement of the 90ms pattern, assuming </w:t>
      </w:r>
      <w:r w:rsidR="00014872">
        <w:t xml:space="preserve">an example </w:t>
      </w:r>
      <w:r w:rsidR="00D07730" w:rsidRPr="005B297C">
        <w:t>usable contiguous DL subframes</w:t>
      </w:r>
      <w:r w:rsidR="00D07730">
        <w:t xml:space="preserve"> </w:t>
      </w:r>
      <w:r>
        <w:t xml:space="preserve">of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sidR="00DF1088">
        <w:t>=</w:t>
      </w:r>
      <w:r>
        <w:t xml:space="preserve">10 for the downlink (we will discuss this number next). </w:t>
      </w:r>
    </w:p>
    <w:p w14:paraId="7CA974B1" w14:textId="22636009" w:rsidR="003E0191" w:rsidRDefault="0044725A" w:rsidP="003E0191">
      <w:pPr>
        <w:keepNext/>
        <w:jc w:val="center"/>
      </w:pPr>
      <w:r>
        <w:rPr>
          <w:b/>
          <w:bCs/>
        </w:rPr>
        <w:object w:dxaOrig="7246" w:dyaOrig="4366" w14:anchorId="21E8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218.3pt" o:ole="">
            <v:imagedata r:id="rId12" o:title=""/>
          </v:shape>
          <o:OLEObject Type="Embed" ProgID="Visio.Drawing.15" ShapeID="_x0000_i1025" DrawAspect="Content" ObjectID="_1789550100" r:id="rId13"/>
        </w:object>
      </w:r>
    </w:p>
    <w:p w14:paraId="2E140E44" w14:textId="1125BFEA" w:rsidR="00C9556C" w:rsidRDefault="003E0191" w:rsidP="003E0191">
      <w:pPr>
        <w:pStyle w:val="Caption"/>
        <w:jc w:val="center"/>
      </w:pPr>
      <w:r>
        <w:t xml:space="preserve">Figure </w:t>
      </w:r>
      <w:r>
        <w:fldChar w:fldCharType="begin"/>
      </w:r>
      <w:r>
        <w:instrText xml:space="preserve"> SEQ Figure \* ARABIC </w:instrText>
      </w:r>
      <w:r>
        <w:fldChar w:fldCharType="separate"/>
      </w:r>
      <w:r w:rsidR="00FD76A4">
        <w:rPr>
          <w:noProof/>
        </w:rPr>
        <w:t>2</w:t>
      </w:r>
      <w:r>
        <w:fldChar w:fldCharType="end"/>
      </w:r>
      <w:r w:rsidR="00A57703">
        <w:t>:</w:t>
      </w:r>
      <w:r>
        <w:t xml:space="preserve"> </w:t>
      </w:r>
      <w:r w:rsidR="000A42D8">
        <w:t>Example a</w:t>
      </w:r>
      <w:r>
        <w:t xml:space="preserve">vailable DL subframes in the TDD pattern (marked “x”) within the overall </w:t>
      </w:r>
      <w:r w:rsidR="000A42D8">
        <w:t xml:space="preserve">NB-IoT </w:t>
      </w:r>
      <w:r>
        <w:t>frame structure</w:t>
      </w:r>
      <w:r w:rsidR="00DF1088">
        <w:t xml:space="preserve">, with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DL</m:t>
            </m:r>
          </m:sub>
        </m:sSub>
      </m:oMath>
      <w:r w:rsidR="00DF1088">
        <w:t xml:space="preserve"> (</w:t>
      </w:r>
      <w:r w:rsidR="00D07730" w:rsidRPr="005B297C">
        <w:t>usable contiguous DL subframes</w:t>
      </w:r>
      <w:r w:rsidR="00DF1088">
        <w:t>) = 10</w:t>
      </w:r>
    </w:p>
    <w:p w14:paraId="7A66FD29" w14:textId="00D4553F" w:rsidR="000A42D8" w:rsidRDefault="000A42D8" w:rsidP="000A42D8">
      <w:pPr>
        <w:rPr>
          <w:lang w:val="en-US"/>
        </w:rPr>
      </w:pPr>
      <w:r w:rsidRPr="000A42D8">
        <w:rPr>
          <w:lang w:val="en-US"/>
        </w:rPr>
        <w:t>Dependin</w:t>
      </w:r>
      <w:r>
        <w:rPr>
          <w:lang w:val="en-US"/>
        </w:rPr>
        <w:t xml:space="preserve">g on the length of the DL TDD pattern (which is to be discussed by RAN1), it is possible that </w:t>
      </w:r>
      <w:r w:rsidR="00DF1088">
        <w:rPr>
          <w:lang w:val="en-US"/>
        </w:rPr>
        <w:t>not all basic DL signals would be received by the UE. By inspecting the pattern, it can be observed that we need at least 7 consecutive downlink subframes to receive all the basic signals, as follows:</w:t>
      </w:r>
    </w:p>
    <w:p w14:paraId="471AEACC" w14:textId="6809E958" w:rsidR="00DF1088" w:rsidRDefault="0044725A" w:rsidP="00DF1088">
      <w:pPr>
        <w:keepNext/>
        <w:jc w:val="center"/>
      </w:pPr>
      <w:r>
        <w:rPr>
          <w:b/>
          <w:bCs/>
        </w:rPr>
        <w:object w:dxaOrig="7246" w:dyaOrig="4366" w14:anchorId="3F47F8A7">
          <v:shape id="_x0000_i1026" type="#_x0000_t75" style="width:362.3pt;height:218.3pt" o:ole="">
            <v:imagedata r:id="rId14" o:title=""/>
          </v:shape>
          <o:OLEObject Type="Embed" ProgID="Visio.Drawing.15" ShapeID="_x0000_i1026" DrawAspect="Content" ObjectID="_1789550101" r:id="rId15"/>
        </w:object>
      </w:r>
    </w:p>
    <w:p w14:paraId="6EAE5C90" w14:textId="00EBA885" w:rsidR="00DF1088" w:rsidRDefault="00DF1088" w:rsidP="00DF1088">
      <w:pPr>
        <w:pStyle w:val="Caption"/>
        <w:jc w:val="center"/>
      </w:pPr>
      <w:r>
        <w:t xml:space="preserve">Figure </w:t>
      </w:r>
      <w:r w:rsidR="00A57703">
        <w:t>3:</w:t>
      </w:r>
      <w:r>
        <w:t xml:space="preserve"> </w:t>
      </w:r>
      <w:r w:rsidR="0011303C">
        <w:t>A</w:t>
      </w:r>
      <w:r>
        <w:t xml:space="preserve">vailable DL subframes in the TDD pattern (marked “x”) within the overall NB-IoT frame structure, with </w:t>
      </w:r>
      <m:oMath>
        <m:sSub>
          <m:sSubPr>
            <m:ctrlPr>
              <w:rPr>
                <w:rFonts w:ascii="Cambria Math" w:hAnsi="Cambria Math"/>
                <w:b w:val="0"/>
                <w:i/>
              </w:rPr>
            </m:ctrlPr>
          </m:sSubPr>
          <m:e>
            <m:r>
              <m:rPr>
                <m:sty m:val="bi"/>
              </m:rPr>
              <w:rPr>
                <w:rFonts w:ascii="Cambria Math" w:hAnsi="Cambria Math"/>
              </w:rPr>
              <m:t>M</m:t>
            </m:r>
          </m:e>
          <m:sub>
            <m:r>
              <m:rPr>
                <m:sty m:val="bi"/>
              </m:rPr>
              <w:rPr>
                <w:rFonts w:ascii="Cambria Math" w:hAnsi="Cambria Math"/>
              </w:rPr>
              <m:t>DL</m:t>
            </m:r>
          </m:sub>
        </m:sSub>
      </m:oMath>
      <w:r>
        <w:t xml:space="preserve"> (</w:t>
      </w:r>
      <w:r w:rsidR="00D07730" w:rsidRPr="005B297C">
        <w:t>usable contiguous DL subframes</w:t>
      </w:r>
      <w:r>
        <w:t>) = 7</w:t>
      </w:r>
      <w:r w:rsidR="0011303C">
        <w:t>. All basic signals (PBCH/PSS/SSS/SIB1) are available.</w:t>
      </w:r>
    </w:p>
    <w:p w14:paraId="10DE67FC" w14:textId="61F19C59" w:rsidR="00DF1088" w:rsidRPr="000A42D8" w:rsidRDefault="00386325" w:rsidP="000A42D8">
      <w:pPr>
        <w:rPr>
          <w:lang w:val="en-US"/>
        </w:rPr>
      </w:pPr>
      <w:r>
        <w:rPr>
          <w:lang w:val="en-US"/>
        </w:rPr>
        <w:t>An alternative arrangement would include subframes [</w:t>
      </w:r>
      <w:r w:rsidR="00D30C18">
        <w:rPr>
          <w:lang w:val="en-US"/>
        </w:rPr>
        <w:t xml:space="preserve">4,5,6,7,8,9,0]. </w:t>
      </w:r>
      <w:r w:rsidR="00DF1088">
        <w:rPr>
          <w:lang w:val="en-US"/>
        </w:rPr>
        <w:t xml:space="preserve">Therefore, it should be assumed that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DL</m:t>
            </m:r>
          </m:sub>
        </m:sSub>
        <m:r>
          <w:rPr>
            <w:rFonts w:ascii="Cambria Math" w:hAnsi="Cambria Math"/>
            <w:lang w:val="en-US"/>
          </w:rPr>
          <m:t>≥7</m:t>
        </m:r>
      </m:oMath>
      <w:r w:rsidR="00DF1088">
        <w:rPr>
          <w:lang w:val="en-US"/>
        </w:rPr>
        <w:t>.</w:t>
      </w:r>
    </w:p>
    <w:p w14:paraId="36A80DB5" w14:textId="698718DE" w:rsidR="00FF5AEB" w:rsidRDefault="000A42D8" w:rsidP="000A42D8">
      <w:pPr>
        <w:rPr>
          <w:b/>
          <w:bCs/>
          <w:lang w:val="en-US"/>
        </w:rPr>
      </w:pPr>
      <w:r w:rsidRPr="000A42D8">
        <w:rPr>
          <w:b/>
          <w:bCs/>
          <w:u w:val="single"/>
          <w:lang w:val="en-US"/>
        </w:rPr>
        <w:t>Proposal</w:t>
      </w:r>
      <w:r w:rsidR="008579B6">
        <w:rPr>
          <w:b/>
          <w:bCs/>
          <w:u w:val="single"/>
          <w:lang w:val="en-US"/>
        </w:rPr>
        <w:t xml:space="preserve"> 2</w:t>
      </w:r>
      <w:r>
        <w:rPr>
          <w:b/>
          <w:bCs/>
          <w:u w:val="single"/>
          <w:lang w:val="en-US"/>
        </w:rPr>
        <w:t>:</w:t>
      </w:r>
      <w:r>
        <w:rPr>
          <w:b/>
          <w:bCs/>
          <w:lang w:val="en-US"/>
        </w:rPr>
        <w:t xml:space="preserve"> The downlink pattern shall ensure that </w:t>
      </w:r>
      <w:proofErr w:type="gramStart"/>
      <w:r>
        <w:rPr>
          <w:b/>
          <w:bCs/>
          <w:lang w:val="en-US"/>
        </w:rPr>
        <w:t>all of</w:t>
      </w:r>
      <w:proofErr w:type="gramEnd"/>
      <w:r>
        <w:rPr>
          <w:b/>
          <w:bCs/>
          <w:lang w:val="en-US"/>
        </w:rPr>
        <w:t xml:space="preserve"> PBCH/PSS/SSS/SIB1 are available (across multiple DL periods)</w:t>
      </w:r>
      <w:r w:rsidR="009F1020">
        <w:rPr>
          <w:b/>
          <w:bCs/>
          <w:lang w:val="en-US"/>
        </w:rPr>
        <w:t xml:space="preserve"> and assuming no remapping of PBCH/PSS/SSS/SIB1</w:t>
      </w:r>
      <w:r>
        <w:rPr>
          <w:b/>
          <w:bCs/>
          <w:lang w:val="en-US"/>
        </w:rPr>
        <w:t>.</w:t>
      </w:r>
      <w:r w:rsidR="00DF1088">
        <w:rPr>
          <w:b/>
          <w:bCs/>
          <w:lang w:val="en-US"/>
        </w:rPr>
        <w:t xml:space="preserve"> </w:t>
      </w:r>
    </w:p>
    <w:p w14:paraId="1F453FF9" w14:textId="05FD22F7" w:rsidR="000A42D8" w:rsidRDefault="00FF5AEB" w:rsidP="000A42D8">
      <w:pPr>
        <w:rPr>
          <w:b/>
          <w:bCs/>
          <w:lang w:val="en-US"/>
        </w:rPr>
      </w:pPr>
      <w:r w:rsidRPr="00FF5AEB">
        <w:rPr>
          <w:b/>
          <w:bCs/>
          <w:u w:val="single"/>
          <w:lang w:val="en-US"/>
        </w:rPr>
        <w:t>Proposal</w:t>
      </w:r>
      <w:r w:rsidR="008579B6">
        <w:rPr>
          <w:b/>
          <w:bCs/>
          <w:u w:val="single"/>
          <w:lang w:val="en-US"/>
        </w:rPr>
        <w:t xml:space="preserve"> 3</w:t>
      </w:r>
      <w:r w:rsidRPr="00FF5AEB">
        <w:rPr>
          <w:b/>
          <w:bCs/>
          <w:u w:val="single"/>
          <w:lang w:val="en-US"/>
        </w:rPr>
        <w:t>:</w:t>
      </w:r>
      <w:r>
        <w:rPr>
          <w:b/>
          <w:bCs/>
          <w:lang w:val="en-US"/>
        </w:rPr>
        <w:t xml:space="preserv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≥7</m:t>
        </m:r>
      </m:oMath>
      <w:r w:rsidR="00DF1088">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sidR="00DF1088">
        <w:rPr>
          <w:b/>
          <w:bCs/>
          <w:lang w:val="en-US"/>
        </w:rPr>
        <w:t xml:space="preserve"> is the </w:t>
      </w:r>
      <w:r w:rsidR="008E0D8E">
        <w:rPr>
          <w:b/>
          <w:bCs/>
          <w:lang w:val="en-US"/>
        </w:rPr>
        <w:t xml:space="preserve">number of </w:t>
      </w:r>
      <w:r w:rsidR="00D07730" w:rsidRPr="00D07730">
        <w:rPr>
          <w:b/>
          <w:bCs/>
          <w:lang w:val="en-US"/>
        </w:rPr>
        <w:t xml:space="preserve">usable contiguous DL subframes </w:t>
      </w:r>
      <w:r w:rsidR="00DF1088">
        <w:rPr>
          <w:b/>
          <w:bCs/>
          <w:lang w:val="en-US"/>
        </w:rPr>
        <w:t>in the pattern.</w:t>
      </w:r>
    </w:p>
    <w:p w14:paraId="442C3E61" w14:textId="5048CFED" w:rsidR="003E0191" w:rsidRDefault="00C9556C" w:rsidP="00D439DF">
      <w:r w:rsidRPr="00C9556C">
        <w:t xml:space="preserve">One </w:t>
      </w:r>
      <w:r>
        <w:t>issue with the 90ms periodicity is that 90 (</w:t>
      </w:r>
      <m:oMath>
        <m:sSup>
          <m:sSupPr>
            <m:ctrlPr>
              <w:rPr>
                <w:rFonts w:ascii="Cambria Math" w:hAnsi="Cambria Math"/>
                <w:i/>
              </w:rPr>
            </m:ctrlPr>
          </m:sSupPr>
          <m:e>
            <m:r>
              <w:rPr>
                <w:rFonts w:ascii="Cambria Math" w:hAnsi="Cambria Math"/>
              </w:rPr>
              <m:t>3</m:t>
            </m:r>
          </m:e>
          <m:sup>
            <m:r>
              <w:rPr>
                <w:rFonts w:ascii="Cambria Math" w:hAnsi="Cambria Math"/>
              </w:rPr>
              <m:t>2</m:t>
            </m:r>
          </m:sup>
        </m:sSup>
        <m:r>
          <w:rPr>
            <w:rFonts w:ascii="Cambria Math" w:hAnsi="Cambria Math"/>
          </w:rPr>
          <m:t>×5×2)</m:t>
        </m:r>
      </m:oMath>
      <w:r>
        <w:t xml:space="preserve"> is coprime with all the 3GPP defined structure</w:t>
      </w:r>
      <w:r w:rsidR="001056DB">
        <w:t xml:space="preserve">, which is </w:t>
      </w:r>
      <w:r w:rsidR="003E0191">
        <w:t>typically a power of 2</w:t>
      </w:r>
      <w:r w:rsidR="00F67566">
        <w:t xml:space="preserve"> radio frames</w:t>
      </w:r>
      <w:r w:rsidR="003E0191">
        <w:t>:</w:t>
      </w:r>
    </w:p>
    <w:p w14:paraId="2DF01A6A" w14:textId="7D4CFF76" w:rsidR="00C9556C" w:rsidRPr="003E0191" w:rsidRDefault="003E0191" w:rsidP="003E0191">
      <w:pPr>
        <w:pStyle w:val="ListParagraph"/>
        <w:numPr>
          <w:ilvl w:val="0"/>
          <w:numId w:val="43"/>
        </w:numPr>
        <w:rPr>
          <w:lang w:val="en-US"/>
        </w:rPr>
      </w:pPr>
      <w:r>
        <w:t>The SFN wrap around is</w:t>
      </w:r>
      <w:r w:rsidR="001056DB">
        <w:t xml:space="preserve"> </w:t>
      </w:r>
      <m:oMath>
        <m:sSup>
          <m:sSupPr>
            <m:ctrlPr>
              <w:rPr>
                <w:rFonts w:ascii="Cambria Math" w:hAnsi="Cambria Math"/>
                <w:i/>
              </w:rPr>
            </m:ctrlPr>
          </m:sSupPr>
          <m:e>
            <m:r>
              <w:rPr>
                <w:rFonts w:ascii="Cambria Math" w:hAnsi="Cambria Math"/>
              </w:rPr>
              <m:t>2</m:t>
            </m:r>
          </m:e>
          <m:sup>
            <m:r>
              <w:rPr>
                <w:rFonts w:ascii="Cambria Math" w:hAnsi="Cambria Math"/>
              </w:rPr>
              <m:t>11</m:t>
            </m:r>
          </m:sup>
        </m:sSup>
        <m:r>
          <w:rPr>
            <w:rFonts w:ascii="Cambria Math" w:hAnsi="Cambria Math"/>
          </w:rPr>
          <m:t>×5</m:t>
        </m:r>
      </m:oMath>
      <w:r w:rsidR="001056DB">
        <w:t xml:space="preserve"> </w:t>
      </w:r>
      <w:r>
        <w:t xml:space="preserve">milliseconds. This means that the subset of UL/DL subframes will be different in different </w:t>
      </w:r>
      <w:proofErr w:type="spellStart"/>
      <w:r>
        <w:t>hyperframes</w:t>
      </w:r>
      <w:proofErr w:type="spellEnd"/>
      <w:r>
        <w:t xml:space="preserve"> (and even different </w:t>
      </w:r>
      <w:proofErr w:type="spellStart"/>
      <w:r>
        <w:t>hyperframe</w:t>
      </w:r>
      <w:proofErr w:type="spellEnd"/>
      <w:r>
        <w:t xml:space="preserve"> wrap-around periods).</w:t>
      </w:r>
    </w:p>
    <w:p w14:paraId="0170170B" w14:textId="792970CD" w:rsidR="003E0191" w:rsidRPr="003E0191" w:rsidRDefault="003E0191" w:rsidP="003E0191">
      <w:pPr>
        <w:pStyle w:val="ListParagraph"/>
        <w:numPr>
          <w:ilvl w:val="0"/>
          <w:numId w:val="43"/>
        </w:numPr>
        <w:rPr>
          <w:lang w:val="en-US"/>
        </w:rPr>
      </w:pPr>
      <w:r>
        <w:t xml:space="preserve">The PBCH periodicity is 640ms </w:t>
      </w:r>
      <m:oMath>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×5</m:t>
        </m:r>
      </m:oMath>
      <w:r>
        <w:t xml:space="preserve"> milliseconds. Therefore, the PBCH puncturing will be different for consecutive PBCH periods.</w:t>
      </w:r>
    </w:p>
    <w:p w14:paraId="3CA9339A" w14:textId="035EF0C2" w:rsidR="003E0191" w:rsidRPr="003E0191" w:rsidRDefault="003E0191" w:rsidP="003E0191">
      <w:pPr>
        <w:pStyle w:val="ListParagraph"/>
        <w:numPr>
          <w:ilvl w:val="0"/>
          <w:numId w:val="43"/>
        </w:numPr>
        <w:rPr>
          <w:lang w:val="en-US"/>
        </w:rPr>
      </w:pPr>
      <w:r>
        <w:t>Similar calculations can be carried out for many other cases (e.g. SI periodicities)</w:t>
      </w:r>
    </w:p>
    <w:p w14:paraId="7BEB8590" w14:textId="5337AC38" w:rsidR="003E0191" w:rsidRDefault="003E0191" w:rsidP="003E0191">
      <w:pPr>
        <w:rPr>
          <w:lang w:val="en-US"/>
        </w:rPr>
      </w:pPr>
      <w:r>
        <w:rPr>
          <w:lang w:val="en-US"/>
        </w:rPr>
        <w:t xml:space="preserve">Given the coprimality of the TDD pattern length and the 3GPP frame structure length, it does not seem </w:t>
      </w:r>
      <w:r w:rsidR="0012186C">
        <w:rPr>
          <w:lang w:val="en-US"/>
        </w:rPr>
        <w:t>feasible</w:t>
      </w:r>
      <w:r>
        <w:rPr>
          <w:lang w:val="en-US"/>
        </w:rPr>
        <w:t xml:space="preserve"> to specify the UL/DL subframes in terms of SFN/</w:t>
      </w:r>
      <w:proofErr w:type="spellStart"/>
      <w:r>
        <w:rPr>
          <w:lang w:val="en-US"/>
        </w:rPr>
        <w:t>hyperframe</w:t>
      </w:r>
      <w:proofErr w:type="spellEnd"/>
      <w:r>
        <w:rPr>
          <w:lang w:val="en-US"/>
        </w:rPr>
        <w:t>. Therefore, it should be assumed that</w:t>
      </w:r>
      <w:r w:rsidR="000A42D8">
        <w:rPr>
          <w:lang w:val="en-US"/>
        </w:rPr>
        <w:t xml:space="preserve"> the 90ms TDD pattern is defined in “absolute non-3GPP time” instead of </w:t>
      </w:r>
      <w:proofErr w:type="spellStart"/>
      <w:r w:rsidR="000A42D8">
        <w:rPr>
          <w:lang w:val="en-US"/>
        </w:rPr>
        <w:t>Hyperframe</w:t>
      </w:r>
      <w:proofErr w:type="spellEnd"/>
      <w:r w:rsidR="000A42D8">
        <w:rPr>
          <w:lang w:val="en-US"/>
        </w:rPr>
        <w:t xml:space="preserve">/SFN/subframe number. The UE shall be able to derive the </w:t>
      </w:r>
      <w:r w:rsidR="00F67566">
        <w:rPr>
          <w:lang w:val="en-US"/>
        </w:rPr>
        <w:t xml:space="preserve">relative </w:t>
      </w:r>
      <w:r w:rsidR="000A42D8">
        <w:rPr>
          <w:lang w:val="en-US"/>
        </w:rPr>
        <w:t xml:space="preserve">phase between the </w:t>
      </w:r>
      <w:r w:rsidR="0012186C">
        <w:rPr>
          <w:lang w:val="en-US"/>
        </w:rPr>
        <w:t>TDD pattern and the 3GPP frame structure based on the presence of signals (NPSS being the obvious candidate).</w:t>
      </w:r>
    </w:p>
    <w:p w14:paraId="60E29A3B" w14:textId="5075B7F1" w:rsidR="003E0191" w:rsidRDefault="003E0191" w:rsidP="003E0191">
      <w:pPr>
        <w:rPr>
          <w:b/>
          <w:bCs/>
          <w:lang w:val="en-US"/>
        </w:rPr>
      </w:pPr>
      <w:r>
        <w:rPr>
          <w:b/>
          <w:bCs/>
          <w:u w:val="single"/>
          <w:lang w:val="en-US"/>
        </w:rPr>
        <w:t>Observation</w:t>
      </w:r>
      <w:r w:rsidR="008579B6">
        <w:rPr>
          <w:b/>
          <w:bCs/>
          <w:u w:val="single"/>
          <w:lang w:val="en-US"/>
        </w:rPr>
        <w:t xml:space="preserve"> 1</w:t>
      </w:r>
      <w:r>
        <w:rPr>
          <w:b/>
          <w:bCs/>
          <w:u w:val="single"/>
          <w:lang w:val="en-US"/>
        </w:rPr>
        <w:t>:</w:t>
      </w:r>
      <w:r w:rsidRPr="003E0191">
        <w:rPr>
          <w:b/>
          <w:bCs/>
          <w:lang w:val="en-US"/>
        </w:rPr>
        <w:t xml:space="preserve"> </w:t>
      </w:r>
      <w:r>
        <w:rPr>
          <w:b/>
          <w:bCs/>
          <w:lang w:val="en-US"/>
        </w:rPr>
        <w:t xml:space="preserve">For a periodicity N </w:t>
      </w:r>
      <w:r w:rsidR="00624D26">
        <w:rPr>
          <w:b/>
          <w:bCs/>
          <w:lang w:val="en-US"/>
        </w:rPr>
        <w:t xml:space="preserve">(in radio frames) </w:t>
      </w:r>
      <w:r>
        <w:rPr>
          <w:b/>
          <w:bCs/>
          <w:lang w:val="en-US"/>
        </w:rPr>
        <w:t>that is not a power of 2, it is not possible to consistently express the TDD pattern in terms of radio frames / subframe numbers.</w:t>
      </w:r>
    </w:p>
    <w:p w14:paraId="24DDB5BD" w14:textId="61D18D10" w:rsidR="003E0191" w:rsidRDefault="003E0191" w:rsidP="003E0191">
      <w:pPr>
        <w:rPr>
          <w:b/>
          <w:bCs/>
          <w:lang w:val="en-US"/>
        </w:rPr>
      </w:pPr>
      <w:r w:rsidRPr="003E0191">
        <w:rPr>
          <w:b/>
          <w:bCs/>
          <w:u w:val="single"/>
          <w:lang w:val="en-US"/>
        </w:rPr>
        <w:t>Proposal</w:t>
      </w:r>
      <w:r w:rsidR="008579B6">
        <w:rPr>
          <w:b/>
          <w:bCs/>
          <w:u w:val="single"/>
          <w:lang w:val="en-US"/>
        </w:rPr>
        <w:t xml:space="preserve"> 4</w:t>
      </w:r>
      <w:r w:rsidRPr="003E0191">
        <w:rPr>
          <w:b/>
          <w:bCs/>
          <w:u w:val="single"/>
          <w:lang w:val="en-US"/>
        </w:rPr>
        <w:t>:</w:t>
      </w:r>
      <w:r>
        <w:rPr>
          <w:b/>
          <w:bCs/>
          <w:lang w:val="en-US"/>
        </w:rPr>
        <w:t xml:space="preserve"> The </w:t>
      </w:r>
      <w:r w:rsidR="000A42D8">
        <w:rPr>
          <w:b/>
          <w:bCs/>
          <w:lang w:val="en-US"/>
        </w:rPr>
        <w:t xml:space="preserve">offset between the </w:t>
      </w:r>
      <w:r>
        <w:rPr>
          <w:b/>
          <w:bCs/>
          <w:lang w:val="en-US"/>
        </w:rPr>
        <w:t xml:space="preserve">TDD pattern </w:t>
      </w:r>
      <w:r w:rsidR="000A42D8">
        <w:rPr>
          <w:b/>
          <w:bCs/>
          <w:lang w:val="en-US"/>
        </w:rPr>
        <w:t>and the 3GPP frame structure is derived by the UE based on the observation of sync signals.</w:t>
      </w:r>
    </w:p>
    <w:p w14:paraId="3A5A9B8B" w14:textId="2AB8AAB3" w:rsidR="002A301D" w:rsidRDefault="002A301D" w:rsidP="002A301D">
      <w:pPr>
        <w:pStyle w:val="ListParagraph"/>
        <w:numPr>
          <w:ilvl w:val="0"/>
          <w:numId w:val="43"/>
        </w:numPr>
        <w:rPr>
          <w:b/>
          <w:bCs/>
          <w:lang w:val="en-US"/>
        </w:rPr>
      </w:pPr>
      <w:r>
        <w:rPr>
          <w:b/>
          <w:bCs/>
          <w:lang w:val="en-US"/>
        </w:rPr>
        <w:t>As a baseline, RAN1 should design the system such that the UE can determine the offset between the TDD pattern and the 3GPP frame structure based on NPSS detection.</w:t>
      </w:r>
    </w:p>
    <w:p w14:paraId="5F808AD7" w14:textId="67BA0AED" w:rsidR="002A4D1D" w:rsidRPr="002A4D1D" w:rsidRDefault="002A4D1D" w:rsidP="002A4D1D">
      <w:pPr>
        <w:rPr>
          <w:b/>
          <w:bCs/>
          <w:lang w:val="en-US"/>
        </w:rPr>
      </w:pPr>
    </w:p>
    <w:p w14:paraId="012B4ECB" w14:textId="0ADEA6C4" w:rsidR="0018288C" w:rsidRDefault="00B2468E" w:rsidP="0018288C">
      <w:pPr>
        <w:pStyle w:val="Heading2"/>
        <w:rPr>
          <w:lang w:val="en-US"/>
        </w:rPr>
      </w:pPr>
      <w:r>
        <w:rPr>
          <w:lang w:val="en-US"/>
        </w:rPr>
        <w:t>Impact of the l</w:t>
      </w:r>
      <w:r w:rsidR="0018288C">
        <w:rPr>
          <w:lang w:val="en-US"/>
        </w:rPr>
        <w:t>ength of the downlink pattern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sidR="0018288C">
        <w:rPr>
          <w:lang w:val="en-US"/>
        </w:rPr>
        <w:t>)</w:t>
      </w:r>
    </w:p>
    <w:p w14:paraId="6FEA0E16" w14:textId="23A3F1E1" w:rsidR="0018288C" w:rsidRDefault="00B2468E" w:rsidP="003E0191">
      <w:pPr>
        <w:rPr>
          <w:lang w:val="en-US"/>
        </w:rPr>
      </w:pPr>
      <w:r w:rsidRPr="00B2468E">
        <w:rPr>
          <w:lang w:val="en-US"/>
        </w:rPr>
        <w:t>As e</w:t>
      </w:r>
      <w:r>
        <w:rPr>
          <w:lang w:val="en-US"/>
        </w:rPr>
        <w:t>stablished in the previous section, the length of the pattern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Pr>
          <w:lang w:val="en-US"/>
        </w:rPr>
        <w:t xml:space="preserve">) </w:t>
      </w:r>
      <w:proofErr w:type="gramStart"/>
      <w:r>
        <w:rPr>
          <w:lang w:val="en-US"/>
        </w:rPr>
        <w:t>has to</w:t>
      </w:r>
      <w:proofErr w:type="gramEnd"/>
      <w:r>
        <w:rPr>
          <w:lang w:val="en-US"/>
        </w:rPr>
        <w:t xml:space="preserve"> be at least 7. Given the constraint of the frame structure in [2], where the downlink periods </w:t>
      </w:r>
      <w:proofErr w:type="gramStart"/>
      <w:r>
        <w:rPr>
          <w:lang w:val="en-US"/>
        </w:rPr>
        <w:t>is</w:t>
      </w:r>
      <w:proofErr w:type="gramEnd"/>
      <w:r>
        <w:rPr>
          <w:lang w:val="en-US"/>
        </w:rPr>
        <w:t xml:space="preserve"> 8</w:t>
      </w:r>
      <w:r w:rsidR="0012186C">
        <w:rPr>
          <w:lang w:val="en-US"/>
        </w:rPr>
        <w:t>.28</w:t>
      </w:r>
      <w:r>
        <w:rPr>
          <w:lang w:val="en-US"/>
        </w:rPr>
        <w:t xml:space="preserve">ms long, </w:t>
      </w:r>
      <w:r w:rsidR="00541700">
        <w:rPr>
          <w:lang w:val="en-US"/>
        </w:rPr>
        <w:t xml:space="preserve">we assume a good assumption would be to take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sidR="00541700">
        <w:rPr>
          <w:i/>
          <w:iCs/>
          <w:lang w:val="en-US"/>
        </w:rPr>
        <w:t>=8</w:t>
      </w:r>
      <w:r w:rsidR="00541700">
        <w:rPr>
          <w:lang w:val="en-US"/>
        </w:rPr>
        <w:t xml:space="preserve"> as baseline</w:t>
      </w:r>
      <w:r w:rsidR="0012186C">
        <w:rPr>
          <w:lang w:val="en-US"/>
        </w:rPr>
        <w:t xml:space="preserve"> – this would allow to TDM NB-IoT</w:t>
      </w:r>
      <w:r w:rsidR="001462FC">
        <w:rPr>
          <w:lang w:val="en-US"/>
        </w:rPr>
        <w:t xml:space="preserve"> with </w:t>
      </w:r>
      <w:r w:rsidR="002311F9">
        <w:rPr>
          <w:lang w:val="en-US"/>
        </w:rPr>
        <w:t>slots for legacy users.</w:t>
      </w:r>
    </w:p>
    <w:p w14:paraId="08CFDFCB" w14:textId="18A3152F" w:rsidR="004C29F7" w:rsidRDefault="002311F9" w:rsidP="001C25F3">
      <w:pPr>
        <w:rPr>
          <w:i/>
          <w:iCs/>
          <w:lang w:val="en-US"/>
        </w:rPr>
      </w:pPr>
      <w:r>
        <w:rPr>
          <w:lang w:val="en-US"/>
        </w:rPr>
        <w:t>If we do not consider the impact on legacy devices in the 1.6GHz MSS band</w:t>
      </w:r>
      <w:r w:rsidR="004C29F7">
        <w:rPr>
          <w:lang w:val="en-US"/>
        </w:rPr>
        <w:t xml:space="preserve">, we make the following assessment on the values of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sidR="001C25F3">
        <w:rPr>
          <w:i/>
          <w:iCs/>
          <w:lang w:val="en-US"/>
        </w:rPr>
        <w:t>:</w:t>
      </w:r>
    </w:p>
    <w:p w14:paraId="47002313" w14:textId="0BB8EC00" w:rsidR="001C25F3" w:rsidRDefault="001C25F3" w:rsidP="001C25F3">
      <w:pPr>
        <w:pStyle w:val="ListParagraph"/>
        <w:numPr>
          <w:ilvl w:val="0"/>
          <w:numId w:val="45"/>
        </w:numPr>
        <w:rPr>
          <w:lang w:val="en-US"/>
        </w:rPr>
      </w:pPr>
      <w:r>
        <w:rPr>
          <w:lang w:val="en-US"/>
        </w:rPr>
        <w:lastRenderedPageBreak/>
        <w:t xml:space="preserve">If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r>
          <w:rPr>
            <w:rFonts w:ascii="Cambria Math" w:hAnsi="Cambria Math"/>
            <w:lang w:val="en-US"/>
          </w:rPr>
          <m:t>&lt;7</m:t>
        </m:r>
      </m:oMath>
      <w:r>
        <w:rPr>
          <w:lang w:val="en-US"/>
        </w:rPr>
        <w:t>, the system does not work as explained in the previous sections.</w:t>
      </w:r>
    </w:p>
    <w:p w14:paraId="66CDD414" w14:textId="63FFFB1F" w:rsidR="001C25F3" w:rsidRDefault="00E406F5" w:rsidP="001C25F3">
      <w:pPr>
        <w:pStyle w:val="ListParagraph"/>
        <w:numPr>
          <w:ilvl w:val="0"/>
          <w:numId w:val="45"/>
        </w:numPr>
        <w:rPr>
          <w:lang w:val="en-US"/>
        </w:rPr>
      </w:pPr>
      <w:r w:rsidRPr="006826A0">
        <w:rPr>
          <w:rFonts w:eastAsia="Malgun Gothic"/>
          <w:color w:val="FF0000"/>
          <w:lang w:val="en-US" w:eastAsia="ko-KR"/>
        </w:rPr>
        <w:t xml:space="preserve"> </w:t>
      </w:r>
      <m:oMath>
        <m:r>
          <w:rPr>
            <w:rFonts w:ascii="Cambria Math" w:hAnsi="Cambria Math"/>
            <w:lang w:val="en-US"/>
          </w:rPr>
          <m:t>7≤</m:t>
        </m:r>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r>
          <w:rPr>
            <w:rFonts w:ascii="Cambria Math" w:hAnsi="Cambria Math"/>
            <w:lang w:val="en-US"/>
          </w:rPr>
          <m:t>≤</m:t>
        </m:r>
        <m:r>
          <w:rPr>
            <w:rFonts w:ascii="Cambria Math" w:eastAsia="Malgun Gothic" w:hAnsi="Cambria Math"/>
            <w:lang w:val="en-US" w:eastAsia="ko-KR"/>
          </w:rPr>
          <m:t>10</m:t>
        </m:r>
      </m:oMath>
      <w:r w:rsidR="001C25F3">
        <w:rPr>
          <w:lang w:val="en-US"/>
        </w:rPr>
        <w:t>:</w:t>
      </w:r>
    </w:p>
    <w:p w14:paraId="0DB9E1EA" w14:textId="5B1BCEF4" w:rsidR="001C25F3" w:rsidRDefault="001C25F3" w:rsidP="001C25F3">
      <w:pPr>
        <w:pStyle w:val="ListParagraph"/>
        <w:numPr>
          <w:ilvl w:val="1"/>
          <w:numId w:val="45"/>
        </w:numPr>
        <w:rPr>
          <w:lang w:val="en-US"/>
        </w:rPr>
      </w:pPr>
      <w:r>
        <w:rPr>
          <w:lang w:val="en-US"/>
        </w:rPr>
        <w:t xml:space="preserve">The pattern can be designed such that </w:t>
      </w:r>
      <w:r w:rsidR="006C24E7">
        <w:rPr>
          <w:lang w:val="en-US"/>
        </w:rPr>
        <w:t xml:space="preserve">all </w:t>
      </w:r>
      <w:r>
        <w:rPr>
          <w:lang w:val="en-US"/>
        </w:rPr>
        <w:t xml:space="preserve">the basic sync signals are transmitted </w:t>
      </w:r>
    </w:p>
    <w:p w14:paraId="227D301D" w14:textId="0CA396BD" w:rsidR="001C25F3" w:rsidRDefault="001C25F3" w:rsidP="001C25F3">
      <w:pPr>
        <w:pStyle w:val="ListParagraph"/>
        <w:numPr>
          <w:ilvl w:val="1"/>
          <w:numId w:val="45"/>
        </w:numPr>
        <w:rPr>
          <w:lang w:val="en-US"/>
        </w:rPr>
      </w:pPr>
      <w:r>
        <w:rPr>
          <w:lang w:val="en-US"/>
        </w:rPr>
        <w:t>Upon detection of a sync signal (e.g. NPSS), if the pattern is fixed, the UE can derive the relative phase of the TDD pattern with respect to the NB-IoT pattern.</w:t>
      </w:r>
    </w:p>
    <w:p w14:paraId="62D9459D" w14:textId="721CCDB5" w:rsidR="001C25F3" w:rsidRDefault="0044725A" w:rsidP="001C25F3">
      <w:pPr>
        <w:pStyle w:val="ListParagraph"/>
        <w:numPr>
          <w:ilvl w:val="0"/>
          <w:numId w:val="45"/>
        </w:numPr>
        <w:rPr>
          <w:lang w:val="en-US"/>
        </w:rPr>
      </w:pPr>
      <m:oMath>
        <m:r>
          <w:rPr>
            <w:rFonts w:ascii="Cambria Math" w:hAnsi="Cambria Math"/>
            <w:lang w:val="en-US"/>
          </w:rPr>
          <m:t>10&lt;</m:t>
        </m:r>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r>
          <w:rPr>
            <w:rFonts w:ascii="Cambria Math" w:hAnsi="Cambria Math"/>
            <w:lang w:val="en-US"/>
          </w:rPr>
          <m:t>≤19</m:t>
        </m:r>
      </m:oMath>
      <w:r w:rsidR="001C25F3">
        <w:rPr>
          <w:lang w:val="en-US"/>
        </w:rPr>
        <w:t xml:space="preserve">: </w:t>
      </w:r>
    </w:p>
    <w:p w14:paraId="3473E618" w14:textId="2DDA1403" w:rsidR="001C25F3" w:rsidRDefault="001C25F3" w:rsidP="001C25F3">
      <w:pPr>
        <w:pStyle w:val="ListParagraph"/>
        <w:numPr>
          <w:ilvl w:val="1"/>
          <w:numId w:val="45"/>
        </w:numPr>
        <w:rPr>
          <w:lang w:val="en-US"/>
        </w:rPr>
      </w:pPr>
      <w:r>
        <w:rPr>
          <w:lang w:val="en-US"/>
        </w:rPr>
        <w:t xml:space="preserve">The pattern can be designed such that </w:t>
      </w:r>
      <w:r w:rsidR="006C24E7">
        <w:rPr>
          <w:lang w:val="en-US"/>
        </w:rPr>
        <w:t xml:space="preserve">all </w:t>
      </w:r>
      <w:r>
        <w:rPr>
          <w:lang w:val="en-US"/>
        </w:rPr>
        <w:t>the basic sync signals are transmitted.</w:t>
      </w:r>
    </w:p>
    <w:p w14:paraId="407224CD" w14:textId="7B131D31" w:rsidR="00CD14D1" w:rsidRDefault="001C25F3" w:rsidP="00CD14D1">
      <w:pPr>
        <w:pStyle w:val="ListParagraph"/>
        <w:numPr>
          <w:ilvl w:val="1"/>
          <w:numId w:val="45"/>
        </w:numPr>
        <w:rPr>
          <w:lang w:val="en-US"/>
        </w:rPr>
      </w:pPr>
      <w:r>
        <w:rPr>
          <w:lang w:val="en-US"/>
        </w:rPr>
        <w:t>If multiple NPSS are transmitted in one downlink burst, the UE cannot derive the relative phase of the TDD pattern with respect to the NB-IoT frame pattern just based on NPSS</w:t>
      </w:r>
      <w:r w:rsidR="00116613">
        <w:rPr>
          <w:lang w:val="en-US"/>
        </w:rPr>
        <w:t xml:space="preserve"> (this is not possible if </w:t>
      </w:r>
      <m:oMath>
        <m:r>
          <w:rPr>
            <w:rFonts w:ascii="Cambria Math" w:hAnsi="Cambria Math"/>
            <w:lang w:val="en-US"/>
          </w:rPr>
          <m:t>M&gt;19</m:t>
        </m:r>
      </m:oMath>
      <w:r w:rsidR="00116613">
        <w:rPr>
          <w:lang w:val="en-US"/>
        </w:rPr>
        <w:t>)</w:t>
      </w:r>
      <w:r w:rsidR="009749D1">
        <w:rPr>
          <w:lang w:val="en-US"/>
        </w:rPr>
        <w:t>.</w:t>
      </w:r>
    </w:p>
    <w:bookmarkStart w:id="3" w:name="_Hlk178712848"/>
    <w:p w14:paraId="15FF0835" w14:textId="03CCAE53" w:rsidR="00CD14D1" w:rsidRDefault="00000000" w:rsidP="00CD14D1">
      <w:pPr>
        <w:pStyle w:val="ListParagraph"/>
        <w:numPr>
          <w:ilvl w:val="0"/>
          <w:numId w:val="45"/>
        </w:numPr>
        <w:rPr>
          <w:lang w:val="en-US"/>
        </w:rPr>
      </w:pP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r>
          <w:rPr>
            <w:rFonts w:ascii="Cambria Math" w:hAnsi="Cambria Math"/>
            <w:lang w:val="en-US"/>
          </w:rPr>
          <m:t xml:space="preserve"> &gt; 19</m:t>
        </m:r>
      </m:oMath>
      <w:r w:rsidR="00CD14D1">
        <w:rPr>
          <w:lang w:val="en-US"/>
        </w:rPr>
        <w:t>:</w:t>
      </w:r>
    </w:p>
    <w:bookmarkEnd w:id="3"/>
    <w:p w14:paraId="1B195098" w14:textId="2753E474" w:rsidR="0044725A" w:rsidRDefault="0044725A" w:rsidP="0044725A">
      <w:pPr>
        <w:pStyle w:val="ListParagraph"/>
        <w:numPr>
          <w:ilvl w:val="1"/>
          <w:numId w:val="45"/>
        </w:numPr>
        <w:rPr>
          <w:lang w:val="en-US"/>
        </w:rPr>
      </w:pPr>
      <w:r>
        <w:rPr>
          <w:lang w:val="en-US"/>
        </w:rPr>
        <w:t xml:space="preserve">The phase of the TDD pattern with respect to the NB-IoT frame structure cannot be decided solely based on </w:t>
      </w:r>
      <w:proofErr w:type="gramStart"/>
      <w:r>
        <w:rPr>
          <w:lang w:val="en-US"/>
        </w:rPr>
        <w:t xml:space="preserve">NPSS </w:t>
      </w:r>
      <w:r w:rsidR="00DF0DDB">
        <w:rPr>
          <w:lang w:val="en-US"/>
        </w:rPr>
        <w:t>.</w:t>
      </w:r>
      <w:proofErr w:type="gramEnd"/>
    </w:p>
    <w:p w14:paraId="3204060D" w14:textId="06D00B83" w:rsidR="00DB2B0E" w:rsidRDefault="00DB2B0E" w:rsidP="00665E00">
      <w:pPr>
        <w:pStyle w:val="ListParagraph"/>
        <w:numPr>
          <w:ilvl w:val="1"/>
          <w:numId w:val="45"/>
        </w:numPr>
        <w:rPr>
          <w:lang w:val="en-US"/>
        </w:rPr>
      </w:pPr>
      <w:r w:rsidRPr="0044725A">
        <w:rPr>
          <w:lang w:val="en-US"/>
        </w:rPr>
        <w:t>Can be supported by introducing changes to sync signals or by forcing the UE to hypothesize the location of the window.</w:t>
      </w:r>
    </w:p>
    <w:p w14:paraId="0D51D176" w14:textId="1781B0DC" w:rsidR="005950C4" w:rsidRDefault="00000000" w:rsidP="005950C4">
      <w:pPr>
        <w:pStyle w:val="ListParagraph"/>
        <w:numPr>
          <w:ilvl w:val="0"/>
          <w:numId w:val="45"/>
        </w:numPr>
        <w:rPr>
          <w:lang w:val="en-US"/>
        </w:rPr>
      </w:pP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r>
          <w:rPr>
            <w:rFonts w:ascii="Cambria Math" w:hAnsi="Cambria Math"/>
            <w:lang w:val="en-US"/>
          </w:rPr>
          <m:t xml:space="preserve"> &gt; 32</m:t>
        </m:r>
      </m:oMath>
      <w:r w:rsidR="005950C4">
        <w:rPr>
          <w:lang w:val="en-US"/>
        </w:rPr>
        <w:t>:</w:t>
      </w:r>
    </w:p>
    <w:p w14:paraId="6DDCDAE9" w14:textId="3DC6E41C" w:rsidR="005950C4" w:rsidRDefault="005305E6" w:rsidP="005305E6">
      <w:pPr>
        <w:pStyle w:val="ListParagraph"/>
        <w:numPr>
          <w:ilvl w:val="1"/>
          <w:numId w:val="45"/>
        </w:numPr>
        <w:rPr>
          <w:lang w:val="en-US"/>
        </w:rPr>
      </w:pPr>
      <w:r>
        <w:rPr>
          <w:lang w:val="en-US"/>
        </w:rPr>
        <w:t>The TDD pattern is not compatible with the TDD frame structure in [2] (the NB-IoT DL subframes will overlap with simplex or uplink slots of the legacy system in [2])</w:t>
      </w:r>
    </w:p>
    <w:p w14:paraId="4136CF41" w14:textId="4AA3C3A9" w:rsidR="0044725A" w:rsidRDefault="0044725A" w:rsidP="0044725A">
      <w:pPr>
        <w:rPr>
          <w:lang w:val="en-US"/>
        </w:rPr>
      </w:pPr>
      <w:r>
        <w:rPr>
          <w:lang w:val="en-US"/>
        </w:rPr>
        <w:t xml:space="preserve">In view of the above, we propose RAN1 takes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Pr>
          <w:lang w:val="en-US"/>
        </w:rPr>
        <w:t xml:space="preserve">=8 as the </w:t>
      </w:r>
      <w:r w:rsidR="005305E6">
        <w:rPr>
          <w:lang w:val="en-US"/>
        </w:rPr>
        <w:t xml:space="preserve">baseline for further study. If deemed beneficial, </w:t>
      </w:r>
      <w:r>
        <w:rPr>
          <w:lang w:val="en-US"/>
        </w:rPr>
        <w:t>RAN1 should study whether additional subframes can be made available to increase the per-cell capacity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Pr>
          <w:i/>
          <w:iCs/>
          <w:lang w:val="en-US"/>
        </w:rPr>
        <w:t>=8</w:t>
      </w:r>
      <w:r>
        <w:rPr>
          <w:lang w:val="en-US"/>
        </w:rPr>
        <w:t xml:space="preserve"> gives a downlink usage ratio of 8/90=</w:t>
      </w:r>
      <w:r w:rsidR="00057C04">
        <w:rPr>
          <w:lang w:val="en-US"/>
        </w:rPr>
        <w:t xml:space="preserve"> 0.089, less than 9%)</w:t>
      </w:r>
      <w:r w:rsidR="00830B9F">
        <w:rPr>
          <w:i/>
          <w:iCs/>
          <w:lang w:val="en-US"/>
        </w:rPr>
        <w:t>.</w:t>
      </w:r>
    </w:p>
    <w:p w14:paraId="74A6CF81" w14:textId="2E3FB2A9" w:rsidR="00830B9F" w:rsidRPr="00830B9F" w:rsidRDefault="00830B9F" w:rsidP="0044725A">
      <w:pPr>
        <w:rPr>
          <w:lang w:val="en-US"/>
        </w:rPr>
      </w:pPr>
      <w:r>
        <w:rPr>
          <w:lang w:val="en-US"/>
        </w:rPr>
        <w:t xml:space="preserve">Given that the 8 consecutive downlink subframes </w:t>
      </w:r>
      <w:r w:rsidR="00344E2B">
        <w:rPr>
          <w:lang w:val="en-US"/>
        </w:rPr>
        <w:t>shall</w:t>
      </w:r>
      <w:r>
        <w:rPr>
          <w:lang w:val="en-US"/>
        </w:rPr>
        <w:t xml:space="preserve"> include subframes {0, 4, 5, 9}</w:t>
      </w:r>
      <w:r w:rsidR="00344E2B">
        <w:rPr>
          <w:lang w:val="en-US"/>
        </w:rPr>
        <w:t>, there are 4 ways of arranging the downlink pattern to cover these subframes, as presented in the proposal below.</w:t>
      </w:r>
    </w:p>
    <w:p w14:paraId="65EA2B93" w14:textId="6A879ADF" w:rsidR="001C25F3" w:rsidRDefault="001C25F3" w:rsidP="00DB2B0E">
      <w:pPr>
        <w:rPr>
          <w:b/>
          <w:bCs/>
          <w:lang w:val="en-US"/>
        </w:rPr>
      </w:pPr>
      <w:r w:rsidRPr="00DB2B0E">
        <w:rPr>
          <w:b/>
          <w:bCs/>
          <w:u w:val="single"/>
          <w:lang w:val="en-US"/>
        </w:rPr>
        <w:t>Proposal</w:t>
      </w:r>
      <w:r w:rsidR="008579B6">
        <w:rPr>
          <w:b/>
          <w:bCs/>
          <w:u w:val="single"/>
          <w:lang w:val="en-US"/>
        </w:rPr>
        <w:t xml:space="preserve"> 5</w:t>
      </w:r>
      <w:r w:rsidRPr="00DB2B0E">
        <w:rPr>
          <w:b/>
          <w:bCs/>
          <w:u w:val="single"/>
          <w:lang w:val="en-US"/>
        </w:rPr>
        <w:t>:</w:t>
      </w:r>
      <w:r w:rsidRPr="00DB2B0E">
        <w:rPr>
          <w:b/>
          <w:bCs/>
          <w:lang w:val="en-US"/>
        </w:rPr>
        <w:t xml:space="preserve"> RAN1 takes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sidRPr="00DB2B0E">
        <w:rPr>
          <w:b/>
          <w:bCs/>
          <w:lang w:val="en-US"/>
        </w:rPr>
        <w:t>=8 as baseline</w:t>
      </w:r>
      <w:r w:rsidR="00116613" w:rsidRPr="00DB2B0E">
        <w:rPr>
          <w:b/>
          <w:bCs/>
          <w:lang w:val="en-US"/>
        </w:rPr>
        <w:t xml:space="preserve"> for further study</w:t>
      </w:r>
      <w:r w:rsidR="00C55342">
        <w:rPr>
          <w:b/>
          <w:bCs/>
          <w:lang w:val="en-US"/>
        </w:rPr>
        <w:t>:</w:t>
      </w:r>
    </w:p>
    <w:p w14:paraId="234F5CED" w14:textId="10DC6697" w:rsidR="00660DC6" w:rsidRDefault="00660DC6" w:rsidP="00660DC6">
      <w:pPr>
        <w:pStyle w:val="ListParagraph"/>
        <w:numPr>
          <w:ilvl w:val="0"/>
          <w:numId w:val="47"/>
        </w:numPr>
        <w:rPr>
          <w:b/>
          <w:bCs/>
          <w:lang w:val="en-US"/>
        </w:rPr>
      </w:pPr>
      <w:r>
        <w:rPr>
          <w:b/>
          <w:bCs/>
          <w:lang w:val="en-US"/>
        </w:rPr>
        <w:t>The downlink subframes</w:t>
      </w:r>
      <w:r w:rsidR="00344E2B">
        <w:rPr>
          <w:b/>
          <w:bCs/>
          <w:lang w:val="en-US"/>
        </w:rPr>
        <w:t xml:space="preserve"> in the downlink burst</w:t>
      </w:r>
      <w:r>
        <w:rPr>
          <w:b/>
          <w:bCs/>
          <w:lang w:val="en-US"/>
        </w:rPr>
        <w:t xml:space="preserve"> include subframes {0, 4, 5, 9}.</w:t>
      </w:r>
      <w:r w:rsidR="00701E09">
        <w:rPr>
          <w:b/>
          <w:bCs/>
          <w:lang w:val="en-US"/>
        </w:rPr>
        <w:t xml:space="preserve"> </w:t>
      </w:r>
      <w:proofErr w:type="spellStart"/>
      <w:r w:rsidR="00701E09">
        <w:rPr>
          <w:b/>
          <w:bCs/>
          <w:lang w:val="en-US"/>
        </w:rPr>
        <w:t>Downselect</w:t>
      </w:r>
      <w:proofErr w:type="spellEnd"/>
      <w:r w:rsidR="00701E09">
        <w:rPr>
          <w:b/>
          <w:bCs/>
          <w:lang w:val="en-US"/>
        </w:rPr>
        <w:t xml:space="preserve"> </w:t>
      </w:r>
      <w:r w:rsidR="000D2C5B">
        <w:rPr>
          <w:b/>
          <w:bCs/>
          <w:lang w:val="en-US"/>
        </w:rPr>
        <w:t xml:space="preserve">the set of subframes in a DL burst </w:t>
      </w:r>
      <w:r w:rsidR="00701E09">
        <w:rPr>
          <w:b/>
          <w:bCs/>
          <w:lang w:val="en-US"/>
        </w:rPr>
        <w:t>between the following alternatives:</w:t>
      </w:r>
    </w:p>
    <w:p w14:paraId="53F293ED" w14:textId="16BAB251" w:rsidR="00701E09" w:rsidRDefault="00701E09" w:rsidP="00701E09">
      <w:pPr>
        <w:pStyle w:val="ListParagraph"/>
        <w:numPr>
          <w:ilvl w:val="1"/>
          <w:numId w:val="47"/>
        </w:numPr>
        <w:rPr>
          <w:b/>
          <w:bCs/>
          <w:lang w:val="en-US"/>
        </w:rPr>
      </w:pPr>
      <w:r>
        <w:rPr>
          <w:b/>
          <w:bCs/>
          <w:lang w:val="en-US"/>
        </w:rPr>
        <w:t xml:space="preserve">Option 1: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=[4 5 6 7 8 9 0 1]</m:t>
        </m:r>
      </m:oMath>
    </w:p>
    <w:p w14:paraId="635AE04A" w14:textId="07C14313" w:rsidR="00701E09" w:rsidRPr="000D2C5B" w:rsidRDefault="00701E09" w:rsidP="00701E09">
      <w:pPr>
        <w:pStyle w:val="ListParagraph"/>
        <w:numPr>
          <w:ilvl w:val="1"/>
          <w:numId w:val="47"/>
        </w:numPr>
        <w:rPr>
          <w:rFonts w:ascii="Cambria Math" w:hAnsi="Cambria Math"/>
          <w:b/>
          <w:bCs/>
          <w:i/>
          <w:lang w:val="en-US"/>
        </w:rPr>
      </w:pPr>
      <w:r>
        <w:rPr>
          <w:b/>
          <w:bCs/>
          <w:lang w:val="en-US"/>
        </w:rPr>
        <w:t>Option 2:</w:t>
      </w:r>
      <w:r w:rsidR="000D2C5B"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176F943F" w14:textId="2CCFC357" w:rsidR="000D2C5B" w:rsidRPr="00660DC6" w:rsidRDefault="000D2C5B" w:rsidP="000D2C5B">
      <w:pPr>
        <w:pStyle w:val="ListParagraph"/>
        <w:numPr>
          <w:ilvl w:val="1"/>
          <w:numId w:val="47"/>
        </w:numPr>
        <w:rPr>
          <w:b/>
          <w:bCs/>
          <w:lang w:val="en-US"/>
        </w:rPr>
      </w:pPr>
      <w:r>
        <w:rPr>
          <w:b/>
          <w:bCs/>
          <w:lang w:val="en-US"/>
        </w:rPr>
        <w:t>Option 3:</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=[8 9 0 1 2 3 4 5]</m:t>
        </m:r>
      </m:oMath>
    </w:p>
    <w:p w14:paraId="14E55E66" w14:textId="5031C157" w:rsidR="000D2C5B" w:rsidRPr="000D2C5B" w:rsidRDefault="000D2C5B" w:rsidP="000D2C5B">
      <w:pPr>
        <w:pStyle w:val="ListParagraph"/>
        <w:numPr>
          <w:ilvl w:val="1"/>
          <w:numId w:val="47"/>
        </w:numPr>
        <w:rPr>
          <w:b/>
          <w:bCs/>
          <w:lang w:val="en-US"/>
        </w:rPr>
      </w:pPr>
      <w:r>
        <w:rPr>
          <w:b/>
          <w:bCs/>
          <w:lang w:val="en-US"/>
        </w:rPr>
        <w:t>Option 4:</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=[9 0 1 2 3 4 5 6]</m:t>
        </m:r>
      </m:oMath>
    </w:p>
    <w:p w14:paraId="0E53F139" w14:textId="28F014A8" w:rsidR="00E46B51" w:rsidRPr="00E46B51" w:rsidRDefault="00E46B51" w:rsidP="00317C42">
      <w:pPr>
        <w:pStyle w:val="ListParagraph"/>
        <w:numPr>
          <w:ilvl w:val="0"/>
          <w:numId w:val="45"/>
        </w:numPr>
        <w:rPr>
          <w:b/>
          <w:bCs/>
          <w:lang w:val="en-US"/>
        </w:rPr>
      </w:pPr>
      <w:r w:rsidRPr="00E46B51">
        <w:rPr>
          <w:b/>
          <w:bCs/>
          <w:lang w:val="en-US"/>
        </w:rPr>
        <w:t xml:space="preserve">RAN1 to further study how to extend beyond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sidRPr="00E46B51">
        <w:rPr>
          <w:b/>
          <w:bCs/>
          <w:lang w:val="en-US"/>
        </w:rPr>
        <w:t xml:space="preserve"> for higher peak </w:t>
      </w:r>
      <w:r>
        <w:rPr>
          <w:b/>
          <w:bCs/>
          <w:lang w:val="en-US"/>
        </w:rPr>
        <w:t xml:space="preserve">DL peak </w:t>
      </w:r>
      <w:r w:rsidRPr="00E46B51">
        <w:rPr>
          <w:b/>
          <w:bCs/>
          <w:lang w:val="en-US"/>
        </w:rPr>
        <w:t>throughput</w:t>
      </w:r>
    </w:p>
    <w:p w14:paraId="6CDDC836" w14:textId="27717ECE" w:rsidR="001C25F3" w:rsidRDefault="001C25F3" w:rsidP="00E46B51">
      <w:pPr>
        <w:pStyle w:val="ListParagraph"/>
        <w:numPr>
          <w:ilvl w:val="1"/>
          <w:numId w:val="45"/>
        </w:numPr>
        <w:rPr>
          <w:b/>
          <w:bCs/>
          <w:lang w:val="en-US"/>
        </w:rPr>
      </w:pPr>
      <w:r>
        <w:rPr>
          <w:b/>
          <w:bCs/>
          <w:lang w:val="en-US"/>
        </w:rPr>
        <w:t xml:space="preserve">Values of </w:t>
      </w:r>
      <m:oMath>
        <m:r>
          <m:rPr>
            <m:sty m:val="bi"/>
          </m:rPr>
          <w:rPr>
            <w:rFonts w:ascii="Cambria Math" w:hAnsi="Cambria Math"/>
            <w:lang w:val="en-US"/>
          </w:rPr>
          <m:t>7≤</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similar specification impact as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sidR="008579B6">
        <w:rPr>
          <w:b/>
          <w:bCs/>
          <w:lang w:val="en-US"/>
        </w:rPr>
        <w:t xml:space="preserve"> </w:t>
      </w:r>
      <w:proofErr w:type="gramStart"/>
      <w:r w:rsidR="00E46B51">
        <w:rPr>
          <w:b/>
          <w:bCs/>
          <w:lang w:val="en-US"/>
        </w:rPr>
        <w:t xml:space="preserve">as </w:t>
      </w:r>
      <w:r>
        <w:rPr>
          <w:b/>
          <w:bCs/>
          <w:lang w:val="en-US"/>
        </w:rPr>
        <w:t>long as</w:t>
      </w:r>
      <w:proofErr w:type="gramEnd"/>
      <w:r>
        <w:rPr>
          <w:b/>
          <w:bCs/>
          <w:lang w:val="en-US"/>
        </w:rPr>
        <w:t xml:space="preserve"> there is a single NPSS in each downlink burst.</w:t>
      </w:r>
    </w:p>
    <w:p w14:paraId="0F018274" w14:textId="0FD2DF0B" w:rsidR="002A301D" w:rsidRDefault="002A301D" w:rsidP="00E46B51">
      <w:pPr>
        <w:pStyle w:val="ListParagraph"/>
        <w:numPr>
          <w:ilvl w:val="1"/>
          <w:numId w:val="45"/>
        </w:numPr>
        <w:rPr>
          <w:b/>
          <w:bCs/>
          <w:lang w:val="en-US"/>
        </w:rPr>
      </w:pPr>
      <w:r>
        <w:rPr>
          <w:b/>
          <w:bCs/>
          <w:lang w:val="en-US"/>
        </w:rPr>
        <w:t xml:space="preserve">Values of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t>
      </w:r>
      <w:r w:rsidR="00422EF0">
        <w:rPr>
          <w:b/>
          <w:bCs/>
          <w:lang w:val="en-US"/>
        </w:rPr>
        <w:t xml:space="preserve">would </w:t>
      </w:r>
      <w:r>
        <w:rPr>
          <w:b/>
          <w:bCs/>
          <w:lang w:val="en-US"/>
        </w:rPr>
        <w:t xml:space="preserve">result in multiple NPSS in </w:t>
      </w:r>
      <w:r w:rsidR="00116613">
        <w:rPr>
          <w:b/>
          <w:bCs/>
          <w:lang w:val="en-US"/>
        </w:rPr>
        <w:t>a single</w:t>
      </w:r>
      <w:r>
        <w:rPr>
          <w:b/>
          <w:bCs/>
          <w:lang w:val="en-US"/>
        </w:rPr>
        <w:t xml:space="preserve"> downlink burst</w:t>
      </w:r>
      <w:r w:rsidR="00C55342">
        <w:rPr>
          <w:b/>
          <w:bCs/>
          <w:lang w:val="en-US"/>
        </w:rPr>
        <w:t xml:space="preserve">, which would </w:t>
      </w:r>
      <w:r>
        <w:rPr>
          <w:b/>
          <w:bCs/>
          <w:lang w:val="en-US"/>
        </w:rPr>
        <w:t>require the UE to perform some degree of “blind decoding”</w:t>
      </w:r>
      <w:r w:rsidR="00057C04">
        <w:rPr>
          <w:b/>
          <w:bCs/>
          <w:lang w:val="en-US"/>
        </w:rPr>
        <w:t xml:space="preserve"> or modify basic sync signals.</w:t>
      </w:r>
      <w:r>
        <w:rPr>
          <w:b/>
          <w:bCs/>
          <w:lang w:val="en-US"/>
        </w:rPr>
        <w:t xml:space="preserve"> </w:t>
      </w:r>
    </w:p>
    <w:p w14:paraId="1D4FF8A1" w14:textId="3FD7F59A" w:rsidR="003C130D" w:rsidRDefault="003C130D" w:rsidP="003C130D">
      <w:pPr>
        <w:rPr>
          <w:lang w:val="en-US"/>
        </w:rPr>
      </w:pPr>
      <w:r w:rsidRPr="003C130D">
        <w:rPr>
          <w:lang w:val="en-US"/>
        </w:rPr>
        <w:t xml:space="preserve">From the </w:t>
      </w:r>
      <w:r>
        <w:rPr>
          <w:lang w:val="en-US"/>
        </w:rPr>
        <w:t xml:space="preserve">above explanations, we can </w:t>
      </w:r>
      <w:r w:rsidR="002806FF">
        <w:rPr>
          <w:lang w:val="en-US"/>
        </w:rPr>
        <w:t>conclude that,</w:t>
      </w:r>
      <w:r>
        <w:rPr>
          <w:lang w:val="en-US"/>
        </w:rPr>
        <w:t xml:space="preserve"> </w:t>
      </w:r>
      <w:r w:rsidR="006856F4">
        <w:rPr>
          <w:lang w:val="en-US"/>
        </w:rPr>
        <w:t>from RAN1 perspective, the</w:t>
      </w:r>
      <w:r>
        <w:rPr>
          <w:lang w:val="en-US"/>
        </w:rPr>
        <w:t xml:space="preserve"> </w:t>
      </w:r>
      <w:r w:rsidR="002806FF">
        <w:rPr>
          <w:lang w:val="en-US"/>
        </w:rPr>
        <w:t>TDD</w:t>
      </w:r>
      <w:r>
        <w:rPr>
          <w:lang w:val="en-US"/>
        </w:rPr>
        <w:t xml:space="preserve"> frame structure can</w:t>
      </w:r>
      <w:r w:rsidR="002806FF">
        <w:rPr>
          <w:lang w:val="en-US"/>
        </w:rPr>
        <w:t xml:space="preserve"> be designed to</w:t>
      </w:r>
      <w:r>
        <w:rPr>
          <w:lang w:val="en-US"/>
        </w:rPr>
        <w:t xml:space="preserve"> provide the basic information for </w:t>
      </w:r>
      <w:r w:rsidR="002806FF">
        <w:rPr>
          <w:lang w:val="en-US"/>
        </w:rPr>
        <w:t>accessing the cell. The performance</w:t>
      </w:r>
      <w:r w:rsidR="00CB0C2E">
        <w:rPr>
          <w:lang w:val="en-US"/>
        </w:rPr>
        <w:t xml:space="preserve"> / requirements / operating SNR is to be confirmed by RAN4 during their study.</w:t>
      </w:r>
    </w:p>
    <w:p w14:paraId="7AC35D17" w14:textId="73ED34FF" w:rsidR="00CB0C2E" w:rsidRDefault="00CB0C2E" w:rsidP="00CB0C2E">
      <w:pPr>
        <w:rPr>
          <w:b/>
          <w:bCs/>
          <w:lang w:val="en-US"/>
        </w:rPr>
      </w:pPr>
      <w:r w:rsidRPr="00601E5B">
        <w:rPr>
          <w:b/>
          <w:bCs/>
          <w:u w:val="single"/>
          <w:lang w:val="en-US"/>
        </w:rPr>
        <w:t>Proposal</w:t>
      </w:r>
      <w:r w:rsidR="008579B6">
        <w:rPr>
          <w:b/>
          <w:bCs/>
          <w:u w:val="single"/>
          <w:lang w:val="en-US"/>
        </w:rPr>
        <w:t xml:space="preserve"> 6</w:t>
      </w:r>
      <w:r w:rsidRPr="00601E5B">
        <w:rPr>
          <w:b/>
          <w:bCs/>
          <w:u w:val="single"/>
          <w:lang w:val="en-US"/>
        </w:rPr>
        <w:t>:</w:t>
      </w:r>
      <w:r w:rsidRPr="00601E5B">
        <w:rPr>
          <w:b/>
          <w:bCs/>
          <w:lang w:val="en-US"/>
        </w:rPr>
        <w:t xml:space="preserve"> </w:t>
      </w:r>
      <w:r w:rsidR="00362BC8">
        <w:rPr>
          <w:b/>
          <w:bCs/>
          <w:lang w:val="en-US"/>
        </w:rPr>
        <w:t xml:space="preserve">(Conclusion) </w:t>
      </w:r>
      <w:r w:rsidRPr="00601E5B">
        <w:rPr>
          <w:b/>
          <w:bCs/>
          <w:lang w:val="en-US"/>
        </w:rPr>
        <w:t>From RAN1 perspective, downlink synchronization and acquisition are feasible under a TDD pattern as described above.</w:t>
      </w:r>
    </w:p>
    <w:p w14:paraId="6085FD78" w14:textId="77777777" w:rsidR="00CB0C2E" w:rsidRPr="00601E5B" w:rsidRDefault="00CB0C2E" w:rsidP="00CB0C2E">
      <w:pPr>
        <w:rPr>
          <w:b/>
          <w:bCs/>
          <w:lang w:val="en-US"/>
        </w:rPr>
      </w:pPr>
    </w:p>
    <w:p w14:paraId="52229CE4" w14:textId="72C8584F" w:rsidR="00116613" w:rsidRDefault="00756933" w:rsidP="00116613">
      <w:pPr>
        <w:pStyle w:val="Heading2"/>
        <w:rPr>
          <w:lang w:val="en-US"/>
        </w:rPr>
      </w:pPr>
      <w:r>
        <w:rPr>
          <w:lang w:val="en-US"/>
        </w:rPr>
        <w:t>Initial acquisition</w:t>
      </w:r>
    </w:p>
    <w:p w14:paraId="37D692C7" w14:textId="77777777" w:rsidR="00FD3793" w:rsidRDefault="00C7651D" w:rsidP="007E0026">
      <w:pPr>
        <w:rPr>
          <w:lang w:val="en-US"/>
        </w:rPr>
      </w:pPr>
      <w:r>
        <w:rPr>
          <w:lang w:val="en-US"/>
        </w:rPr>
        <w:t xml:space="preserve">From the discussion in the previous sections, </w:t>
      </w:r>
      <w:r w:rsidR="00E46B51">
        <w:rPr>
          <w:lang w:val="en-US"/>
        </w:rPr>
        <w:t>the</w:t>
      </w:r>
      <w:r>
        <w:rPr>
          <w:lang w:val="en-US"/>
        </w:rPr>
        <w:t xml:space="preserve"> </w:t>
      </w:r>
      <w:r w:rsidR="00A468B3">
        <w:rPr>
          <w:lang w:val="en-US"/>
        </w:rPr>
        <w:t xml:space="preserve">availability of the </w:t>
      </w:r>
      <w:r>
        <w:rPr>
          <w:lang w:val="en-US"/>
        </w:rPr>
        <w:t xml:space="preserve">channels for initial acquisition would be </w:t>
      </w:r>
      <w:r w:rsidR="00EF38C5">
        <w:rPr>
          <w:lang w:val="en-US"/>
        </w:rPr>
        <w:t xml:space="preserve">greatly </w:t>
      </w:r>
      <w:r>
        <w:rPr>
          <w:lang w:val="en-US"/>
        </w:rPr>
        <w:t>reduced with respect to current NB-IoT NTN</w:t>
      </w:r>
      <w:r w:rsidR="00CB0C2E">
        <w:rPr>
          <w:lang w:val="en-US"/>
        </w:rPr>
        <w:t xml:space="preserve">, which will impact either </w:t>
      </w:r>
      <w:r w:rsidR="00FD3793">
        <w:rPr>
          <w:lang w:val="en-US"/>
        </w:rPr>
        <w:t>the minimum operating SNR of the system or the acquisition delay</w:t>
      </w:r>
      <w:r>
        <w:rPr>
          <w:lang w:val="en-US"/>
        </w:rPr>
        <w:t>.</w:t>
      </w:r>
    </w:p>
    <w:p w14:paraId="7E291CD5" w14:textId="20446DF2" w:rsidR="007E0026" w:rsidRDefault="00C7651D" w:rsidP="007E0026">
      <w:pPr>
        <w:rPr>
          <w:lang w:val="en-US"/>
        </w:rPr>
      </w:pPr>
      <w:r>
        <w:rPr>
          <w:lang w:val="en-US"/>
        </w:rPr>
        <w:t xml:space="preserve"> In the table below, we try </w:t>
      </w:r>
      <w:r w:rsidR="007D6BFE">
        <w:rPr>
          <w:lang w:val="en-US"/>
        </w:rPr>
        <w:t xml:space="preserve">to analyze the impact in the different channels for initial </w:t>
      </w:r>
      <w:r w:rsidR="00BF045C">
        <w:rPr>
          <w:lang w:val="en-US"/>
        </w:rPr>
        <w:t>acquisition</w:t>
      </w:r>
      <w:r w:rsidR="008C0219">
        <w:rPr>
          <w:lang w:val="en-US"/>
        </w:rPr>
        <w:t>, assuming</w:t>
      </w:r>
      <w:r w:rsidR="003A09D6">
        <w:rPr>
          <w:lang w:val="en-US"/>
        </w:rPr>
        <w:t xml:space="preserve"> no remapping of the channels and</w:t>
      </w:r>
      <w:r w:rsidR="008C0219">
        <w:rPr>
          <w:lang w:val="en-US"/>
        </w:rPr>
        <w:t xml:space="preserve"> </w:t>
      </w:r>
      <m:oMath>
        <m:sSub>
          <m:sSubPr>
            <m:ctrlPr>
              <w:rPr>
                <w:rFonts w:ascii="Cambria Math" w:hAnsi="Cambria Math"/>
                <w:bCs/>
                <w:i/>
                <w:lang w:val="en-US"/>
              </w:rPr>
            </m:ctrlPr>
          </m:sSubPr>
          <m:e>
            <m:r>
              <w:rPr>
                <w:rFonts w:ascii="Cambria Math" w:hAnsi="Cambria Math"/>
                <w:lang w:val="en-US"/>
              </w:rPr>
              <m:t>M</m:t>
            </m:r>
          </m:e>
          <m:sub>
            <m:r>
              <w:rPr>
                <w:rFonts w:ascii="Cambria Math" w:hAnsi="Cambria Math"/>
                <w:lang w:val="en-US"/>
              </w:rPr>
              <m:t>DL</m:t>
            </m:r>
          </m:sub>
        </m:sSub>
      </m:oMath>
      <w:r w:rsidR="008C0219">
        <w:rPr>
          <w:lang w:val="en-US"/>
        </w:rPr>
        <w:t>=8</w:t>
      </w:r>
      <w:r w:rsidR="00C962DC">
        <w:rPr>
          <w:lang w:val="en-US"/>
        </w:rPr>
        <w:t>.</w:t>
      </w:r>
    </w:p>
    <w:p w14:paraId="6B79204C" w14:textId="77777777" w:rsidR="00BF045C" w:rsidRDefault="00BF045C" w:rsidP="007E0026">
      <w:pPr>
        <w:rPr>
          <w:lang w:val="en-US"/>
        </w:rPr>
      </w:pPr>
    </w:p>
    <w:p w14:paraId="1A391307" w14:textId="4B166DD2" w:rsidR="001C5D02" w:rsidRDefault="00C962DC" w:rsidP="001C5D02">
      <w:pPr>
        <w:rPr>
          <w:b/>
          <w:bCs/>
          <w:lang w:val="en-US"/>
        </w:rPr>
      </w:pPr>
      <w:r w:rsidRPr="00C962DC">
        <w:rPr>
          <w:b/>
          <w:bCs/>
          <w:u w:val="single"/>
          <w:lang w:val="en-US"/>
        </w:rPr>
        <w:t>Observation</w:t>
      </w:r>
      <w:r w:rsidR="008579B6">
        <w:rPr>
          <w:b/>
          <w:bCs/>
          <w:u w:val="single"/>
          <w:lang w:val="en-US"/>
        </w:rPr>
        <w:t xml:space="preserve"> 2</w:t>
      </w:r>
      <w:r w:rsidRPr="00C962DC">
        <w:rPr>
          <w:b/>
          <w:bCs/>
          <w:u w:val="single"/>
          <w:lang w:val="en-US"/>
        </w:rPr>
        <w:t>:</w:t>
      </w:r>
      <w:r>
        <w:rPr>
          <w:b/>
          <w:bCs/>
          <w:lang w:val="en-US"/>
        </w:rPr>
        <w:t xml:space="preserve"> For initial access (including SIB1 reception), the </w:t>
      </w:r>
      <w:r w:rsidR="001C5D02">
        <w:rPr>
          <w:b/>
          <w:bCs/>
          <w:lang w:val="en-US"/>
        </w:rPr>
        <w:t xml:space="preserve">impact of the TDD pattern assuming N=9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sidR="001C5D02">
        <w:rPr>
          <w:b/>
          <w:bCs/>
          <w:lang w:val="en-US"/>
        </w:rPr>
        <w:t>=8 is as captured in the table below:</w:t>
      </w:r>
    </w:p>
    <w:tbl>
      <w:tblPr>
        <w:tblStyle w:val="4-11"/>
        <w:tblW w:w="0" w:type="auto"/>
        <w:tblLook w:val="04A0" w:firstRow="1" w:lastRow="0" w:firstColumn="1" w:lastColumn="0" w:noHBand="0" w:noVBand="1"/>
      </w:tblPr>
      <w:tblGrid>
        <w:gridCol w:w="1975"/>
        <w:gridCol w:w="3330"/>
        <w:gridCol w:w="4324"/>
      </w:tblGrid>
      <w:tr w:rsidR="001C5D02" w14:paraId="1634A881" w14:textId="77777777" w:rsidTr="00A10AA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091BD29C" w14:textId="77777777" w:rsidR="001C5D02" w:rsidRDefault="001C5D02" w:rsidP="00A10AA3">
            <w:pPr>
              <w:jc w:val="center"/>
              <w:rPr>
                <w:lang w:val="en-US"/>
              </w:rPr>
            </w:pPr>
            <w:r>
              <w:rPr>
                <w:lang w:val="en-US"/>
              </w:rPr>
              <w:t>Channel</w:t>
            </w:r>
          </w:p>
        </w:tc>
        <w:tc>
          <w:tcPr>
            <w:tcW w:w="3330" w:type="dxa"/>
          </w:tcPr>
          <w:p w14:paraId="0B6B5097" w14:textId="77777777" w:rsidR="001C5D02" w:rsidRDefault="001C5D02" w:rsidP="00A10AA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Legacy NB-IoT NTN</w:t>
            </w:r>
          </w:p>
        </w:tc>
        <w:tc>
          <w:tcPr>
            <w:tcW w:w="4324" w:type="dxa"/>
          </w:tcPr>
          <w:p w14:paraId="2EFF60E3" w14:textId="77777777" w:rsidR="001C5D02" w:rsidRDefault="001C5D02" w:rsidP="00A10AA3">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TDD NB-IoT NTN</w:t>
            </w:r>
          </w:p>
        </w:tc>
      </w:tr>
      <w:tr w:rsidR="001C5D02" w14:paraId="31E5FDBE" w14:textId="77777777" w:rsidTr="00A10AA3">
        <w:tc>
          <w:tcPr>
            <w:cnfStyle w:val="001000000000" w:firstRow="0" w:lastRow="0" w:firstColumn="1" w:lastColumn="0" w:oddVBand="0" w:evenVBand="0" w:oddHBand="0" w:evenHBand="0" w:firstRowFirstColumn="0" w:firstRowLastColumn="0" w:lastRowFirstColumn="0" w:lastRowLastColumn="0"/>
            <w:tcW w:w="1975" w:type="dxa"/>
          </w:tcPr>
          <w:p w14:paraId="7D310DA3" w14:textId="77777777" w:rsidR="001C5D02" w:rsidRDefault="001C5D02" w:rsidP="00A10AA3">
            <w:pPr>
              <w:rPr>
                <w:lang w:val="en-US"/>
              </w:rPr>
            </w:pPr>
            <w:r>
              <w:rPr>
                <w:lang w:val="en-US"/>
              </w:rPr>
              <w:lastRenderedPageBreak/>
              <w:t>PSS</w:t>
            </w:r>
          </w:p>
        </w:tc>
        <w:tc>
          <w:tcPr>
            <w:tcW w:w="3330" w:type="dxa"/>
          </w:tcPr>
          <w:p w14:paraId="5DE52FEE"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10ms</w:t>
            </w:r>
          </w:p>
        </w:tc>
        <w:tc>
          <w:tcPr>
            <w:tcW w:w="4324" w:type="dxa"/>
          </w:tcPr>
          <w:p w14:paraId="3C6CB845"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90ms</w:t>
            </w:r>
          </w:p>
        </w:tc>
      </w:tr>
      <w:tr w:rsidR="001C5D02" w14:paraId="6019921F" w14:textId="77777777" w:rsidTr="00A10AA3">
        <w:tc>
          <w:tcPr>
            <w:cnfStyle w:val="001000000000" w:firstRow="0" w:lastRow="0" w:firstColumn="1" w:lastColumn="0" w:oddVBand="0" w:evenVBand="0" w:oddHBand="0" w:evenHBand="0" w:firstRowFirstColumn="0" w:firstRowLastColumn="0" w:lastRowFirstColumn="0" w:lastRowLastColumn="0"/>
            <w:tcW w:w="1975" w:type="dxa"/>
          </w:tcPr>
          <w:p w14:paraId="5F443139" w14:textId="77777777" w:rsidR="001C5D02" w:rsidRDefault="001C5D02" w:rsidP="00A10AA3">
            <w:pPr>
              <w:rPr>
                <w:lang w:val="en-US"/>
              </w:rPr>
            </w:pPr>
            <w:r>
              <w:rPr>
                <w:lang w:val="en-US"/>
              </w:rPr>
              <w:t>NSSS</w:t>
            </w:r>
          </w:p>
        </w:tc>
        <w:tc>
          <w:tcPr>
            <w:tcW w:w="3330" w:type="dxa"/>
          </w:tcPr>
          <w:p w14:paraId="56213152"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20ms</w:t>
            </w:r>
          </w:p>
        </w:tc>
        <w:tc>
          <w:tcPr>
            <w:tcW w:w="4324" w:type="dxa"/>
          </w:tcPr>
          <w:p w14:paraId="526DF9EB"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180ms</w:t>
            </w:r>
          </w:p>
        </w:tc>
      </w:tr>
      <w:tr w:rsidR="001C5D02" w14:paraId="79C46B1E" w14:textId="77777777" w:rsidTr="00A10AA3">
        <w:tc>
          <w:tcPr>
            <w:cnfStyle w:val="001000000000" w:firstRow="0" w:lastRow="0" w:firstColumn="1" w:lastColumn="0" w:oddVBand="0" w:evenVBand="0" w:oddHBand="0" w:evenHBand="0" w:firstRowFirstColumn="0" w:firstRowLastColumn="0" w:lastRowFirstColumn="0" w:lastRowLastColumn="0"/>
            <w:tcW w:w="1975" w:type="dxa"/>
          </w:tcPr>
          <w:p w14:paraId="5007A2BA" w14:textId="77777777" w:rsidR="001C5D02" w:rsidRDefault="001C5D02" w:rsidP="00A10AA3">
            <w:pPr>
              <w:rPr>
                <w:lang w:val="en-US"/>
              </w:rPr>
            </w:pPr>
            <w:r>
              <w:rPr>
                <w:lang w:val="en-US"/>
              </w:rPr>
              <w:t>NPBCH</w:t>
            </w:r>
          </w:p>
        </w:tc>
        <w:tc>
          <w:tcPr>
            <w:tcW w:w="3330" w:type="dxa"/>
          </w:tcPr>
          <w:p w14:paraId="4FFA8FE3"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64 transmissions in 640ms TTI</w:t>
            </w:r>
          </w:p>
        </w:tc>
        <w:tc>
          <w:tcPr>
            <w:tcW w:w="4324" w:type="dxa"/>
          </w:tcPr>
          <w:p w14:paraId="5A6EDAE5"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7 or 8 transmissions in 640ms TTI, depending on relative phase of TDD pattern and 640ms TTI</w:t>
            </w:r>
          </w:p>
          <w:p w14:paraId="69D05E74"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(11.11% of the time 8 transmissions, 88.89% of the time 7 transmissions)</w:t>
            </w:r>
          </w:p>
        </w:tc>
      </w:tr>
      <w:tr w:rsidR="001C5D02" w14:paraId="7A9DCC93" w14:textId="77777777" w:rsidTr="00A10AA3">
        <w:tc>
          <w:tcPr>
            <w:cnfStyle w:val="001000000000" w:firstRow="0" w:lastRow="0" w:firstColumn="1" w:lastColumn="0" w:oddVBand="0" w:evenVBand="0" w:oddHBand="0" w:evenHBand="0" w:firstRowFirstColumn="0" w:firstRowLastColumn="0" w:lastRowFirstColumn="0" w:lastRowLastColumn="0"/>
            <w:tcW w:w="1975" w:type="dxa"/>
          </w:tcPr>
          <w:p w14:paraId="7F4E5C13" w14:textId="77777777" w:rsidR="001C5D02" w:rsidRDefault="001C5D02" w:rsidP="00A10AA3">
            <w:pPr>
              <w:rPr>
                <w:lang w:val="en-US"/>
              </w:rPr>
            </w:pPr>
            <w:r>
              <w:rPr>
                <w:lang w:val="en-US"/>
              </w:rPr>
              <w:t>SIB1</w:t>
            </w:r>
          </w:p>
        </w:tc>
        <w:tc>
          <w:tcPr>
            <w:tcW w:w="3330" w:type="dxa"/>
          </w:tcPr>
          <w:p w14:paraId="7C2F409B"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20ms (within the set of 16 consecutive frames), up to 8 transmissions within 160ms</w:t>
            </w:r>
          </w:p>
        </w:tc>
        <w:tc>
          <w:tcPr>
            <w:tcW w:w="4324" w:type="dxa"/>
          </w:tcPr>
          <w:p w14:paraId="3BCE7651" w14:textId="77777777" w:rsidR="001C5D02" w:rsidRDefault="001C5D02" w:rsidP="00A10AA3">
            <w:pPr>
              <w:cnfStyle w:val="000000000000" w:firstRow="0" w:lastRow="0" w:firstColumn="0" w:lastColumn="0" w:oddVBand="0" w:evenVBand="0" w:oddHBand="0" w:evenHBand="0" w:firstRowFirstColumn="0" w:firstRowLastColumn="0" w:lastRowFirstColumn="0" w:lastRowLastColumn="0"/>
              <w:rPr>
                <w:lang w:val="en-US"/>
              </w:rPr>
            </w:pPr>
            <w:r>
              <w:rPr>
                <w:lang w:val="en-US"/>
              </w:rPr>
              <w:t>0 or 1 transmissions within 160ms (1 transmission 88.89% of the time, 0 transmissions 11.11% of the time)</w:t>
            </w:r>
          </w:p>
        </w:tc>
      </w:tr>
    </w:tbl>
    <w:p w14:paraId="3C222509" w14:textId="77777777" w:rsidR="001C5D02" w:rsidRDefault="001C5D02" w:rsidP="001C5D02">
      <w:pPr>
        <w:rPr>
          <w:b/>
          <w:bCs/>
          <w:lang w:val="en-US"/>
        </w:rPr>
      </w:pPr>
    </w:p>
    <w:p w14:paraId="1A995BFF" w14:textId="3F44CAAA" w:rsidR="00AC4972" w:rsidRPr="00601E5B" w:rsidRDefault="00D20520" w:rsidP="00116613">
      <w:pPr>
        <w:rPr>
          <w:lang w:val="en-US"/>
        </w:rPr>
      </w:pPr>
      <w:r w:rsidRPr="00601E5B">
        <w:rPr>
          <w:lang w:val="en-US"/>
        </w:rPr>
        <w:t xml:space="preserve">For the same acquisition delay, the loss in coverage would be approximately </w:t>
      </w:r>
      <w:r w:rsidR="009012E3" w:rsidRPr="00601E5B">
        <w:rPr>
          <w:lang w:val="en-US"/>
        </w:rPr>
        <w:t>1/9 ~ 9.54dB with respect to the FDD system.</w:t>
      </w:r>
      <w:r w:rsidR="00A525D1" w:rsidRPr="00601E5B">
        <w:rPr>
          <w:lang w:val="en-US"/>
        </w:rPr>
        <w:t xml:space="preserve"> For some of the channels (e.g. NPBCH), this coverage loss cannot be trivially reduced by accumulating the channel for longer</w:t>
      </w:r>
      <w:r w:rsidR="0024375B">
        <w:rPr>
          <w:lang w:val="en-US"/>
        </w:rPr>
        <w:t xml:space="preserve"> so RAN4 could decide to raise the operating SNR of the test</w:t>
      </w:r>
      <w:r w:rsidR="00A525D1" w:rsidRPr="00601E5B">
        <w:rPr>
          <w:lang w:val="en-US"/>
        </w:rPr>
        <w:t xml:space="preserve">, while for other channels </w:t>
      </w:r>
      <w:r w:rsidR="00EC0C8F" w:rsidRPr="00601E5B">
        <w:rPr>
          <w:lang w:val="en-US"/>
        </w:rPr>
        <w:t xml:space="preserve">(e.g. NPSS or NSSS) </w:t>
      </w:r>
      <w:r w:rsidR="00B311BC" w:rsidRPr="00601E5B">
        <w:rPr>
          <w:lang w:val="en-US"/>
        </w:rPr>
        <w:t xml:space="preserve">RAN4 could relax the requirements to maintain the link budget. </w:t>
      </w:r>
    </w:p>
    <w:p w14:paraId="14628913" w14:textId="073B1DD5" w:rsidR="00B311BC" w:rsidRDefault="0024375B" w:rsidP="00116613">
      <w:pPr>
        <w:rPr>
          <w:lang w:val="en-US"/>
        </w:rPr>
      </w:pPr>
      <w:r>
        <w:rPr>
          <w:lang w:val="en-US"/>
        </w:rPr>
        <w:t>We identified the following requirements that may be affected by the TDD operation, which should be studied by RAN4:</w:t>
      </w:r>
    </w:p>
    <w:p w14:paraId="3B0D6B64" w14:textId="77777777" w:rsidR="001F2E0B" w:rsidRPr="001F2E0B" w:rsidRDefault="001F2E0B" w:rsidP="001F2E0B">
      <w:pPr>
        <w:pStyle w:val="ListParagraph"/>
        <w:numPr>
          <w:ilvl w:val="0"/>
          <w:numId w:val="45"/>
        </w:numPr>
        <w:rPr>
          <w:lang w:val="en-US"/>
        </w:rPr>
      </w:pPr>
      <w:r w:rsidRPr="001F2E0B">
        <w:rPr>
          <w:lang w:val="en-US"/>
        </w:rPr>
        <w:t>Cell re-selection</w:t>
      </w:r>
    </w:p>
    <w:p w14:paraId="0CDDA7C2" w14:textId="77777777" w:rsidR="001F2E0B" w:rsidRPr="001F2E0B" w:rsidRDefault="001F2E0B" w:rsidP="001F2E0B">
      <w:pPr>
        <w:pStyle w:val="ListParagraph"/>
        <w:numPr>
          <w:ilvl w:val="0"/>
          <w:numId w:val="45"/>
        </w:numPr>
        <w:rPr>
          <w:lang w:val="en-US"/>
        </w:rPr>
      </w:pPr>
      <w:r w:rsidRPr="001F2E0B">
        <w:rPr>
          <w:lang w:val="en-US"/>
        </w:rPr>
        <w:t>RRC re-establishment</w:t>
      </w:r>
    </w:p>
    <w:p w14:paraId="2E797B72" w14:textId="77777777" w:rsidR="001F2E0B" w:rsidRPr="001F2E0B" w:rsidRDefault="001F2E0B" w:rsidP="001F2E0B">
      <w:pPr>
        <w:pStyle w:val="ListParagraph"/>
        <w:numPr>
          <w:ilvl w:val="0"/>
          <w:numId w:val="45"/>
        </w:numPr>
        <w:rPr>
          <w:lang w:val="en-US"/>
        </w:rPr>
      </w:pPr>
      <w:r w:rsidRPr="001F2E0B">
        <w:rPr>
          <w:lang w:val="en-US"/>
        </w:rPr>
        <w:t>Radio link monitoring</w:t>
      </w:r>
    </w:p>
    <w:p w14:paraId="179546A9" w14:textId="669129F5" w:rsidR="00116613" w:rsidRPr="00601E5B" w:rsidRDefault="002E732E" w:rsidP="00116613">
      <w:pPr>
        <w:rPr>
          <w:b/>
          <w:bCs/>
          <w:lang w:val="en-US"/>
        </w:rPr>
      </w:pPr>
      <w:r>
        <w:rPr>
          <w:b/>
          <w:bCs/>
          <w:u w:val="single"/>
          <w:lang w:val="en-US"/>
        </w:rPr>
        <w:t>Proposal</w:t>
      </w:r>
      <w:r w:rsidR="008579B6">
        <w:rPr>
          <w:b/>
          <w:bCs/>
          <w:u w:val="single"/>
          <w:lang w:val="en-US"/>
        </w:rPr>
        <w:t xml:space="preserve"> 7</w:t>
      </w:r>
      <w:r w:rsidR="00116613" w:rsidRPr="00601E5B">
        <w:rPr>
          <w:b/>
          <w:bCs/>
          <w:u w:val="single"/>
          <w:lang w:val="en-US"/>
        </w:rPr>
        <w:t>:</w:t>
      </w:r>
      <w:r w:rsidR="00116613" w:rsidRPr="00601E5B">
        <w:rPr>
          <w:b/>
          <w:bCs/>
          <w:lang w:val="en-US"/>
        </w:rPr>
        <w:t xml:space="preserve"> </w:t>
      </w:r>
      <w:r w:rsidR="00766762" w:rsidRPr="00601E5B">
        <w:rPr>
          <w:b/>
          <w:bCs/>
          <w:lang w:val="en-US"/>
        </w:rPr>
        <w:t xml:space="preserve">The following </w:t>
      </w:r>
      <w:r w:rsidR="008B0645">
        <w:rPr>
          <w:b/>
          <w:bCs/>
          <w:lang w:val="en-US"/>
        </w:rPr>
        <w:t xml:space="preserve">mandatory </w:t>
      </w:r>
      <w:r w:rsidR="00C278FD">
        <w:rPr>
          <w:b/>
          <w:bCs/>
          <w:lang w:val="en-US"/>
        </w:rPr>
        <w:t>requirements</w:t>
      </w:r>
      <w:r w:rsidR="00766762" w:rsidRPr="00601E5B">
        <w:rPr>
          <w:b/>
          <w:bCs/>
          <w:lang w:val="en-US"/>
        </w:rPr>
        <w:t xml:space="preserve"> may be impacted </w:t>
      </w:r>
      <w:r w:rsidR="00C278FD">
        <w:rPr>
          <w:b/>
          <w:bCs/>
          <w:lang w:val="en-US"/>
        </w:rPr>
        <w:t>by reduced downlink signals due to TDD operation.</w:t>
      </w:r>
      <w:r w:rsidR="00766762" w:rsidRPr="00601E5B">
        <w:rPr>
          <w:b/>
          <w:bCs/>
          <w:lang w:val="en-US"/>
        </w:rPr>
        <w:t xml:space="preserve"> RAN4 to </w:t>
      </w:r>
      <w:r w:rsidR="00AC4972" w:rsidRPr="00601E5B">
        <w:rPr>
          <w:b/>
          <w:bCs/>
          <w:lang w:val="en-US"/>
        </w:rPr>
        <w:t>confirm</w:t>
      </w:r>
      <w:r w:rsidR="004632B1">
        <w:rPr>
          <w:b/>
          <w:bCs/>
          <w:lang w:val="en-US"/>
        </w:rPr>
        <w:t xml:space="preserve"> feasibility and change requirements </w:t>
      </w:r>
      <w:r w:rsidR="0024375B">
        <w:rPr>
          <w:b/>
          <w:bCs/>
          <w:lang w:val="en-US"/>
        </w:rPr>
        <w:t xml:space="preserve">(e.g. time or SNR requirements) </w:t>
      </w:r>
      <w:r w:rsidR="004632B1">
        <w:rPr>
          <w:b/>
          <w:bCs/>
          <w:lang w:val="en-US"/>
        </w:rPr>
        <w:t>if applicable:</w:t>
      </w:r>
    </w:p>
    <w:p w14:paraId="51D8592A" w14:textId="06DE9DF3" w:rsidR="00766762" w:rsidRPr="00601E5B" w:rsidRDefault="001F4F31" w:rsidP="00766762">
      <w:pPr>
        <w:pStyle w:val="ListParagraph"/>
        <w:numPr>
          <w:ilvl w:val="0"/>
          <w:numId w:val="45"/>
        </w:numPr>
        <w:rPr>
          <w:b/>
          <w:bCs/>
          <w:lang w:val="en-US"/>
        </w:rPr>
      </w:pPr>
      <w:r>
        <w:rPr>
          <w:b/>
          <w:bCs/>
          <w:lang w:val="en-US"/>
        </w:rPr>
        <w:t>Cell re-selection</w:t>
      </w:r>
    </w:p>
    <w:p w14:paraId="665E73F4" w14:textId="190D3657" w:rsidR="00766762" w:rsidRPr="00601E5B" w:rsidRDefault="005672AC" w:rsidP="00766762">
      <w:pPr>
        <w:pStyle w:val="ListParagraph"/>
        <w:numPr>
          <w:ilvl w:val="0"/>
          <w:numId w:val="45"/>
        </w:numPr>
        <w:rPr>
          <w:b/>
          <w:bCs/>
          <w:lang w:val="en-US"/>
        </w:rPr>
      </w:pPr>
      <w:r>
        <w:rPr>
          <w:b/>
          <w:bCs/>
          <w:lang w:val="en-US"/>
        </w:rPr>
        <w:t xml:space="preserve">RRC </w:t>
      </w:r>
      <w:r w:rsidR="00C278FD">
        <w:rPr>
          <w:b/>
          <w:bCs/>
          <w:lang w:val="en-US"/>
        </w:rPr>
        <w:t>r</w:t>
      </w:r>
      <w:r>
        <w:rPr>
          <w:b/>
          <w:bCs/>
          <w:lang w:val="en-US"/>
        </w:rPr>
        <w:t>e-establishment</w:t>
      </w:r>
    </w:p>
    <w:p w14:paraId="0ECCBC83" w14:textId="36463F01" w:rsidR="00766762" w:rsidRDefault="00C278FD" w:rsidP="00766762">
      <w:pPr>
        <w:pStyle w:val="ListParagraph"/>
        <w:numPr>
          <w:ilvl w:val="0"/>
          <w:numId w:val="45"/>
        </w:numPr>
        <w:rPr>
          <w:b/>
          <w:bCs/>
          <w:lang w:val="en-US"/>
        </w:rPr>
      </w:pPr>
      <w:r>
        <w:rPr>
          <w:b/>
          <w:bCs/>
          <w:lang w:val="en-US"/>
        </w:rPr>
        <w:t>Radio link monitoring</w:t>
      </w:r>
    </w:p>
    <w:p w14:paraId="3AE45F38" w14:textId="13429973" w:rsidR="002E732E" w:rsidRDefault="003D15BE" w:rsidP="002E732E">
      <w:pPr>
        <w:rPr>
          <w:lang w:val="en-US"/>
        </w:rPr>
      </w:pPr>
      <w:r w:rsidRPr="003D15BE">
        <w:rPr>
          <w:lang w:val="en-US"/>
        </w:rPr>
        <w:t>RAN4</w:t>
      </w:r>
      <w:r>
        <w:rPr>
          <w:lang w:val="en-US"/>
        </w:rPr>
        <w:t xml:space="preserve"> has defined performance requirements for optional features</w:t>
      </w:r>
      <w:r w:rsidR="009B5504">
        <w:rPr>
          <w:lang w:val="en-US"/>
        </w:rPr>
        <w:t xml:space="preserve"> that may not be considered essential for NB-IoT NTN TDD. We suggest RAN4 </w:t>
      </w:r>
      <w:proofErr w:type="spellStart"/>
      <w:r w:rsidR="009B5504">
        <w:rPr>
          <w:lang w:val="en-US"/>
        </w:rPr>
        <w:t>downprioritizes</w:t>
      </w:r>
      <w:proofErr w:type="spellEnd"/>
      <w:r w:rsidR="009B5504">
        <w:rPr>
          <w:lang w:val="en-US"/>
        </w:rPr>
        <w:t xml:space="preserve"> these features during the study phase</w:t>
      </w:r>
      <w:r w:rsidR="001F2E0B">
        <w:rPr>
          <w:lang w:val="en-US"/>
        </w:rPr>
        <w:t>:</w:t>
      </w:r>
    </w:p>
    <w:p w14:paraId="1E886B6A" w14:textId="77777777" w:rsidR="001F2E0B" w:rsidRPr="001F2E0B" w:rsidRDefault="001F2E0B" w:rsidP="001F2E0B">
      <w:pPr>
        <w:pStyle w:val="ListParagraph"/>
        <w:numPr>
          <w:ilvl w:val="0"/>
          <w:numId w:val="45"/>
        </w:numPr>
        <w:rPr>
          <w:lang w:val="en-US"/>
        </w:rPr>
      </w:pPr>
      <w:r w:rsidRPr="001F2E0B">
        <w:rPr>
          <w:lang w:val="en-US"/>
        </w:rPr>
        <w:t>WUS</w:t>
      </w:r>
    </w:p>
    <w:p w14:paraId="728D8D08" w14:textId="77777777" w:rsidR="001F2E0B" w:rsidRPr="001F2E0B" w:rsidRDefault="001F2E0B" w:rsidP="001F2E0B">
      <w:pPr>
        <w:pStyle w:val="ListParagraph"/>
        <w:numPr>
          <w:ilvl w:val="0"/>
          <w:numId w:val="45"/>
        </w:numPr>
        <w:rPr>
          <w:lang w:val="en-US"/>
        </w:rPr>
      </w:pPr>
      <w:r w:rsidRPr="001F2E0B">
        <w:rPr>
          <w:lang w:val="en-US"/>
        </w:rPr>
        <w:t>PUR</w:t>
      </w:r>
    </w:p>
    <w:p w14:paraId="59B20C22" w14:textId="62BED011" w:rsidR="001F2E0B" w:rsidRPr="001F2E0B" w:rsidRDefault="001F2E0B" w:rsidP="00780647">
      <w:pPr>
        <w:pStyle w:val="ListParagraph"/>
        <w:numPr>
          <w:ilvl w:val="0"/>
          <w:numId w:val="45"/>
        </w:numPr>
        <w:rPr>
          <w:lang w:val="en-US"/>
        </w:rPr>
      </w:pPr>
      <w:r w:rsidRPr="001F2E0B">
        <w:rPr>
          <w:lang w:val="en-US"/>
        </w:rPr>
        <w:t>DL channel quality reporting</w:t>
      </w:r>
    </w:p>
    <w:p w14:paraId="07D78A1D" w14:textId="248171FA" w:rsidR="002E732E" w:rsidRDefault="002E732E" w:rsidP="002E732E">
      <w:pPr>
        <w:rPr>
          <w:b/>
          <w:bCs/>
          <w:lang w:val="en-US"/>
        </w:rPr>
      </w:pPr>
      <w:r w:rsidRPr="002E732E">
        <w:rPr>
          <w:b/>
          <w:bCs/>
          <w:u w:val="single"/>
          <w:lang w:val="en-US"/>
        </w:rPr>
        <w:t>Proposal</w:t>
      </w:r>
      <w:r w:rsidR="008579B6">
        <w:rPr>
          <w:b/>
          <w:bCs/>
          <w:u w:val="single"/>
          <w:lang w:val="en-US"/>
        </w:rPr>
        <w:t xml:space="preserve"> 8</w:t>
      </w:r>
      <w:r w:rsidRPr="002E732E">
        <w:rPr>
          <w:b/>
          <w:bCs/>
          <w:u w:val="single"/>
          <w:lang w:val="en-US"/>
        </w:rPr>
        <w:t>:</w:t>
      </w:r>
      <w:r>
        <w:rPr>
          <w:b/>
          <w:bCs/>
          <w:lang w:val="en-US"/>
        </w:rPr>
        <w:t xml:space="preserve"> </w:t>
      </w:r>
      <w:r w:rsidR="00E034E0">
        <w:rPr>
          <w:b/>
          <w:bCs/>
          <w:lang w:val="en-US"/>
        </w:rPr>
        <w:t>T</w:t>
      </w:r>
      <w:r>
        <w:rPr>
          <w:b/>
          <w:bCs/>
          <w:lang w:val="en-US"/>
        </w:rPr>
        <w:t>he following</w:t>
      </w:r>
      <w:r w:rsidR="00E034E0">
        <w:rPr>
          <w:b/>
          <w:bCs/>
          <w:lang w:val="en-US"/>
        </w:rPr>
        <w:t xml:space="preserve"> features with impact to RAN4 requirements are down prioritized during the study phase:</w:t>
      </w:r>
    </w:p>
    <w:p w14:paraId="2B4D8E37" w14:textId="1A0E9060" w:rsidR="00E034E0" w:rsidRDefault="00E034E0" w:rsidP="00E034E0">
      <w:pPr>
        <w:pStyle w:val="ListParagraph"/>
        <w:numPr>
          <w:ilvl w:val="0"/>
          <w:numId w:val="45"/>
        </w:numPr>
        <w:rPr>
          <w:b/>
          <w:bCs/>
          <w:lang w:val="en-US"/>
        </w:rPr>
      </w:pPr>
      <w:r>
        <w:rPr>
          <w:b/>
          <w:bCs/>
          <w:lang w:val="en-US"/>
        </w:rPr>
        <w:t>WUS</w:t>
      </w:r>
    </w:p>
    <w:p w14:paraId="6D544C7B" w14:textId="1A61B756" w:rsidR="00E034E0" w:rsidRDefault="00E034E0" w:rsidP="00E034E0">
      <w:pPr>
        <w:pStyle w:val="ListParagraph"/>
        <w:numPr>
          <w:ilvl w:val="0"/>
          <w:numId w:val="45"/>
        </w:numPr>
        <w:rPr>
          <w:b/>
          <w:bCs/>
          <w:lang w:val="en-US"/>
        </w:rPr>
      </w:pPr>
      <w:r>
        <w:rPr>
          <w:b/>
          <w:bCs/>
          <w:lang w:val="en-US"/>
        </w:rPr>
        <w:t>PUR</w:t>
      </w:r>
    </w:p>
    <w:p w14:paraId="55BC470A" w14:textId="08DCA5FC" w:rsidR="00E034E0" w:rsidRDefault="00264D45" w:rsidP="00E034E0">
      <w:pPr>
        <w:pStyle w:val="ListParagraph"/>
        <w:numPr>
          <w:ilvl w:val="0"/>
          <w:numId w:val="45"/>
        </w:numPr>
        <w:rPr>
          <w:b/>
          <w:bCs/>
          <w:lang w:val="en-US"/>
        </w:rPr>
      </w:pPr>
      <w:r>
        <w:rPr>
          <w:b/>
          <w:bCs/>
          <w:lang w:val="en-US"/>
        </w:rPr>
        <w:t>DL channel quality reporting</w:t>
      </w:r>
    </w:p>
    <w:p w14:paraId="4ED6620A" w14:textId="77777777" w:rsidR="00264D45" w:rsidRPr="00E034E0" w:rsidRDefault="00264D45" w:rsidP="009B5504">
      <w:pPr>
        <w:pStyle w:val="ListParagraph"/>
        <w:rPr>
          <w:b/>
          <w:bCs/>
          <w:lang w:val="en-US"/>
        </w:rPr>
      </w:pPr>
    </w:p>
    <w:p w14:paraId="7E71794A" w14:textId="73D0BA04" w:rsidR="00D439DF" w:rsidRDefault="00D439DF" w:rsidP="00D439DF">
      <w:pPr>
        <w:pStyle w:val="Heading1"/>
        <w:numPr>
          <w:ilvl w:val="0"/>
          <w:numId w:val="1"/>
        </w:numPr>
        <w:tabs>
          <w:tab w:val="num" w:pos="720"/>
        </w:tabs>
        <w:ind w:left="720" w:hanging="720"/>
        <w:jc w:val="both"/>
        <w:rPr>
          <w:lang w:val="en-US"/>
        </w:rPr>
      </w:pPr>
      <w:r>
        <w:rPr>
          <w:lang w:val="en-US"/>
        </w:rPr>
        <w:t xml:space="preserve">Other impacts of TDD pattern </w:t>
      </w:r>
    </w:p>
    <w:p w14:paraId="019CBEC0" w14:textId="404A9A27" w:rsidR="00B83CA2" w:rsidRPr="00B83CA2" w:rsidRDefault="00FC5E4D" w:rsidP="00B83CA2">
      <w:pPr>
        <w:rPr>
          <w:lang w:val="en-US"/>
        </w:rPr>
      </w:pPr>
      <w:proofErr w:type="gramStart"/>
      <w:r>
        <w:rPr>
          <w:lang w:val="en-US"/>
        </w:rPr>
        <w:t>Similar to</w:t>
      </w:r>
      <w:proofErr w:type="gramEnd"/>
      <w:r>
        <w:rPr>
          <w:lang w:val="en-US"/>
        </w:rPr>
        <w:t xml:space="preserve"> the determination of downlink TDD p</w:t>
      </w:r>
      <w:r w:rsidR="008E0D8E">
        <w:rPr>
          <w:lang w:val="en-US"/>
        </w:rPr>
        <w:t>attern, we propose to take as baseline</w:t>
      </w:r>
      <w:r w:rsidR="00674DC4">
        <w:rPr>
          <w:lang w:val="en-US"/>
        </w:rPr>
        <w:t xml:space="preserve"> for uplink</w:t>
      </w:r>
      <w:r w:rsidR="008E0D8E">
        <w:rPr>
          <w:lang w:val="en-US"/>
        </w:rPr>
        <w:t xml:space="preserve">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UL</m:t>
            </m:r>
          </m:sub>
        </m:sSub>
        <m:r>
          <w:rPr>
            <w:rFonts w:ascii="Cambria Math" w:hAnsi="Cambria Math"/>
            <w:lang w:val="en-US"/>
          </w:rPr>
          <m:t>=8</m:t>
        </m:r>
      </m:oMath>
      <w:r w:rsidR="008E0D8E">
        <w:rPr>
          <w:lang w:val="en-US"/>
        </w:rPr>
        <w:t xml:space="preserve">. Unlike the downlink case (which has impact on UE initial acquisition), the uplink pattern is determined by the UE after acquiring system information. Therefore, the specification complexity </w:t>
      </w:r>
      <w:r w:rsidR="00A47C97">
        <w:rPr>
          <w:lang w:val="en-US"/>
        </w:rPr>
        <w:t xml:space="preserve">related with generalizing to different values of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UL</m:t>
            </m:r>
          </m:sub>
        </m:sSub>
      </m:oMath>
      <w:r w:rsidR="00A47C97">
        <w:rPr>
          <w:lang w:val="en-US"/>
        </w:rPr>
        <w:t xml:space="preserve"> is reduced.</w:t>
      </w:r>
    </w:p>
    <w:p w14:paraId="6872BDB5" w14:textId="782EC9AF" w:rsidR="009D58F7" w:rsidRDefault="009D58F7" w:rsidP="009D58F7">
      <w:pPr>
        <w:rPr>
          <w:b/>
          <w:bCs/>
          <w:lang w:val="en-US"/>
        </w:rPr>
      </w:pPr>
      <w:r w:rsidRPr="009D58F7">
        <w:rPr>
          <w:b/>
          <w:bCs/>
          <w:u w:val="single"/>
          <w:lang w:val="en-US"/>
        </w:rPr>
        <w:t>Proposal</w:t>
      </w:r>
      <w:r w:rsidR="008579B6">
        <w:rPr>
          <w:b/>
          <w:bCs/>
          <w:u w:val="single"/>
          <w:lang w:val="en-US"/>
        </w:rPr>
        <w:t xml:space="preserve"> 9</w:t>
      </w:r>
      <w:r w:rsidRPr="009D58F7">
        <w:rPr>
          <w:b/>
          <w:bCs/>
          <w:u w:val="single"/>
          <w:lang w:val="en-US"/>
        </w:rPr>
        <w:t>:</w:t>
      </w:r>
      <w:r w:rsidRPr="001D0226">
        <w:rPr>
          <w:b/>
          <w:bCs/>
          <w:lang w:val="en-US"/>
        </w:rPr>
        <w:t xml:space="preserve"> </w:t>
      </w:r>
      <w:r w:rsidR="001D0226" w:rsidRPr="001D0226">
        <w:rPr>
          <w:b/>
          <w:bCs/>
          <w:lang w:val="en-US"/>
        </w:rPr>
        <w:t xml:space="preserve">RAN1 takes </w:t>
      </w:r>
      <m:oMath>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UL</m:t>
            </m:r>
          </m:sub>
        </m:sSub>
        <m:r>
          <m:rPr>
            <m:sty m:val="bi"/>
          </m:rPr>
          <w:rPr>
            <w:rFonts w:ascii="Cambria Math" w:hAnsi="Cambria Math"/>
            <w:lang w:val="en-US"/>
          </w:rPr>
          <m:t>=8</m:t>
        </m:r>
      </m:oMath>
      <w:r w:rsidR="001D0226" w:rsidRPr="001D0226">
        <w:rPr>
          <w:b/>
          <w:bCs/>
          <w:lang w:val="en-US"/>
        </w:rPr>
        <w:t xml:space="preserve"> as the baseline for further study</w:t>
      </w:r>
      <w:r w:rsidR="008E0D8E">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UL</m:t>
            </m:r>
          </m:sub>
        </m:sSub>
      </m:oMath>
      <w:r w:rsidR="008E0D8E">
        <w:rPr>
          <w:b/>
          <w:bCs/>
          <w:lang w:val="en-US"/>
        </w:rPr>
        <w:t xml:space="preserve"> is the number of </w:t>
      </w:r>
      <w:r w:rsidR="008E0D8E" w:rsidRPr="00D07730">
        <w:rPr>
          <w:b/>
          <w:bCs/>
          <w:lang w:val="en-US"/>
        </w:rPr>
        <w:t xml:space="preserve">usable contiguous DL subframes </w:t>
      </w:r>
      <w:r w:rsidR="008E0D8E">
        <w:rPr>
          <w:b/>
          <w:bCs/>
          <w:lang w:val="en-US"/>
        </w:rPr>
        <w:t>in the pattern.</w:t>
      </w:r>
    </w:p>
    <w:p w14:paraId="17353818" w14:textId="00C35B87" w:rsidR="001D0226" w:rsidRDefault="00A13BB8" w:rsidP="001D0226">
      <w:pPr>
        <w:pStyle w:val="ListParagraph"/>
        <w:numPr>
          <w:ilvl w:val="0"/>
          <w:numId w:val="46"/>
        </w:numPr>
        <w:rPr>
          <w:b/>
          <w:bCs/>
          <w:lang w:val="en-US"/>
        </w:rPr>
      </w:pPr>
      <w:r>
        <w:rPr>
          <w:b/>
          <w:bCs/>
          <w:lang w:val="en-US"/>
        </w:rPr>
        <w:t>RAN1 should further consider specifying v</w:t>
      </w:r>
      <w:r w:rsidR="001D0226">
        <w:rPr>
          <w:b/>
          <w:bCs/>
          <w:lang w:val="en-US"/>
        </w:rPr>
        <w:t>alues larger than 8</w:t>
      </w:r>
      <w:r>
        <w:rPr>
          <w:b/>
          <w:bCs/>
          <w:lang w:val="en-US"/>
        </w:rPr>
        <w:t>, which</w:t>
      </w:r>
      <w:r w:rsidR="001D0226">
        <w:rPr>
          <w:b/>
          <w:bCs/>
          <w:lang w:val="en-US"/>
        </w:rPr>
        <w:t xml:space="preserve"> can be supported with limited specification effort.</w:t>
      </w:r>
    </w:p>
    <w:p w14:paraId="674AC15D" w14:textId="2440ED81" w:rsidR="006D65A2" w:rsidRPr="00136513" w:rsidRDefault="00136513" w:rsidP="00136513">
      <w:pPr>
        <w:rPr>
          <w:lang w:val="en-US"/>
        </w:rPr>
      </w:pPr>
      <w:r w:rsidRPr="00136513">
        <w:rPr>
          <w:lang w:val="en-US"/>
        </w:rPr>
        <w:lastRenderedPageBreak/>
        <w:t>Based</w:t>
      </w:r>
      <w:r>
        <w:rPr>
          <w:lang w:val="en-US"/>
        </w:rPr>
        <w:t xml:space="preserve"> on the previous proposals, we have determined the periodicity and length of the available uplink </w:t>
      </w:r>
      <w:r w:rsidR="00FE0B1E">
        <w:rPr>
          <w:lang w:val="en-US"/>
        </w:rPr>
        <w:t xml:space="preserve">slots/subframes. The only remaining issue would be how to determine </w:t>
      </w:r>
      <w:r w:rsidR="008414FE">
        <w:rPr>
          <w:lang w:val="en-US"/>
        </w:rPr>
        <w:t xml:space="preserve">the offset of this pattern. </w:t>
      </w:r>
      <w:proofErr w:type="gramStart"/>
      <w:r w:rsidR="008414FE">
        <w:rPr>
          <w:lang w:val="en-US"/>
        </w:rPr>
        <w:t>Similar to</w:t>
      </w:r>
      <w:proofErr w:type="gramEnd"/>
      <w:r w:rsidR="008414FE">
        <w:rPr>
          <w:lang w:val="en-US"/>
        </w:rPr>
        <w:t xml:space="preserve"> the downlink case</w:t>
      </w:r>
      <w:r w:rsidR="00EA5DEC">
        <w:rPr>
          <w:lang w:val="en-US"/>
        </w:rPr>
        <w:t xml:space="preserve">, due to the coprimality between the NB-IoT frame structure and the </w:t>
      </w:r>
      <w:r w:rsidR="00027D94">
        <w:rPr>
          <w:lang w:val="en-US"/>
        </w:rPr>
        <w:t>TDD pattern</w:t>
      </w:r>
      <w:r w:rsidR="00EA5DEC">
        <w:rPr>
          <w:lang w:val="en-US"/>
        </w:rPr>
        <w:t xml:space="preserve">, it is not possible to </w:t>
      </w:r>
      <w:r w:rsidR="00027D94">
        <w:rPr>
          <w:lang w:val="en-US"/>
        </w:rPr>
        <w:t xml:space="preserve">express the TDD pattern in terms of radio frames / </w:t>
      </w:r>
      <w:r w:rsidR="000B2513">
        <w:rPr>
          <w:lang w:val="en-US"/>
        </w:rPr>
        <w:t>subframes.</w:t>
      </w:r>
      <w:r w:rsidR="00F17D1F">
        <w:rPr>
          <w:lang w:val="en-US"/>
        </w:rPr>
        <w:t xml:space="preserve"> The relative offset between the uplink and downlink subframe / slots at the satellite can be controlled by either common TA (physical time) or by </w:t>
      </w:r>
      <w:r w:rsidR="00393B9A">
        <w:rPr>
          <w:lang w:val="en-US"/>
        </w:rPr>
        <w:t>a slot offset (logical time).</w:t>
      </w:r>
      <w:r w:rsidR="00F17D1F">
        <w:rPr>
          <w:lang w:val="en-US"/>
        </w:rPr>
        <w:t xml:space="preserve"> </w:t>
      </w:r>
    </w:p>
    <w:p w14:paraId="248D4801" w14:textId="0DA9EF91" w:rsidR="001D0226" w:rsidRDefault="001D0226" w:rsidP="001D0226">
      <w:pPr>
        <w:rPr>
          <w:b/>
          <w:bCs/>
          <w:lang w:val="en-US"/>
        </w:rPr>
      </w:pPr>
      <w:r w:rsidRPr="009D58F7">
        <w:rPr>
          <w:b/>
          <w:bCs/>
          <w:u w:val="single"/>
          <w:lang w:val="en-US"/>
        </w:rPr>
        <w:t>Proposal</w:t>
      </w:r>
      <w:r w:rsidR="008579B6">
        <w:rPr>
          <w:b/>
          <w:bCs/>
          <w:u w:val="single"/>
          <w:lang w:val="en-US"/>
        </w:rPr>
        <w:t xml:space="preserve"> 10</w:t>
      </w:r>
      <w:r w:rsidRPr="009D58F7">
        <w:rPr>
          <w:b/>
          <w:bCs/>
          <w:u w:val="single"/>
          <w:lang w:val="en-US"/>
        </w:rPr>
        <w:t>:</w:t>
      </w:r>
      <w:r w:rsidR="00D273A4" w:rsidRPr="00797403">
        <w:rPr>
          <w:b/>
          <w:bCs/>
          <w:lang w:val="en-US"/>
        </w:rPr>
        <w:t xml:space="preserve"> </w:t>
      </w:r>
      <w:r w:rsidR="00D273A4">
        <w:rPr>
          <w:b/>
          <w:bCs/>
          <w:lang w:val="en-US"/>
        </w:rPr>
        <w:t xml:space="preserve">The UE determines the set of contiguous uplink </w:t>
      </w:r>
      <w:r w:rsidR="00E40A71">
        <w:rPr>
          <w:b/>
          <w:bCs/>
          <w:lang w:val="en-US"/>
        </w:rPr>
        <w:t>slots</w:t>
      </w:r>
      <w:r w:rsidR="00C902C2">
        <w:rPr>
          <w:b/>
          <w:bCs/>
          <w:lang w:val="en-US"/>
        </w:rPr>
        <w:t xml:space="preserve"> </w:t>
      </w:r>
      <w:r w:rsidR="00D273A4">
        <w:rPr>
          <w:b/>
          <w:bCs/>
          <w:lang w:val="en-US"/>
        </w:rPr>
        <w:t xml:space="preserve">based at least on </w:t>
      </w:r>
      <w:r w:rsidR="00E40A71">
        <w:rPr>
          <w:b/>
          <w:bCs/>
          <w:lang w:val="en-US"/>
        </w:rPr>
        <w:t>detection of NPSS. For determining the offset, at least the following options are considered:</w:t>
      </w:r>
    </w:p>
    <w:p w14:paraId="56FCB628" w14:textId="6B909CEE" w:rsidR="00E40A71" w:rsidRDefault="00A664CB" w:rsidP="00E40A71">
      <w:pPr>
        <w:pStyle w:val="ListParagraph"/>
        <w:numPr>
          <w:ilvl w:val="0"/>
          <w:numId w:val="46"/>
        </w:numPr>
        <w:rPr>
          <w:b/>
          <w:bCs/>
          <w:lang w:val="en-US"/>
        </w:rPr>
      </w:pPr>
      <w:r>
        <w:rPr>
          <w:b/>
          <w:bCs/>
          <w:lang w:val="en-US"/>
        </w:rPr>
        <w:t>Option 1: The set of UL “subframes” is the same as the set of DL subframes</w:t>
      </w:r>
      <w:r w:rsidR="00B76C27">
        <w:rPr>
          <w:b/>
          <w:bCs/>
          <w:lang w:val="en-US"/>
        </w:rPr>
        <w:t xml:space="preserve"> at the ULSRP</w:t>
      </w:r>
      <w:r>
        <w:rPr>
          <w:b/>
          <w:bCs/>
          <w:lang w:val="en-US"/>
        </w:rPr>
        <w:t>, with the offset at the satellite controlled by common TA (no additional signaling required)</w:t>
      </w:r>
    </w:p>
    <w:p w14:paraId="11AC3165" w14:textId="27784814" w:rsidR="00022A44" w:rsidRDefault="00A664CB" w:rsidP="00E40A71">
      <w:pPr>
        <w:pStyle w:val="ListParagraph"/>
        <w:numPr>
          <w:ilvl w:val="0"/>
          <w:numId w:val="46"/>
        </w:numPr>
        <w:rPr>
          <w:b/>
          <w:bCs/>
          <w:lang w:val="en-US"/>
        </w:rPr>
      </w:pPr>
      <w:r>
        <w:rPr>
          <w:b/>
          <w:bCs/>
          <w:lang w:val="en-US"/>
        </w:rPr>
        <w:t xml:space="preserve">Option 2: The set of UL “subframes” </w:t>
      </w:r>
      <w:r w:rsidR="0009173E">
        <w:rPr>
          <w:b/>
          <w:bCs/>
          <w:lang w:val="en-US"/>
        </w:rPr>
        <w:t>is the set of DL subframes minus an offset</w:t>
      </w:r>
      <w:r w:rsidR="00B76C27">
        <w:rPr>
          <w:b/>
          <w:bCs/>
          <w:lang w:val="en-US"/>
        </w:rPr>
        <w:t xml:space="preserve"> at the ULSRP</w:t>
      </w:r>
    </w:p>
    <w:p w14:paraId="2E4A57D5" w14:textId="3AC7FDA9" w:rsidR="00A664CB" w:rsidRDefault="00022A44" w:rsidP="00022A44">
      <w:pPr>
        <w:pStyle w:val="ListParagraph"/>
        <w:numPr>
          <w:ilvl w:val="1"/>
          <w:numId w:val="46"/>
        </w:numPr>
        <w:rPr>
          <w:b/>
          <w:bCs/>
          <w:lang w:val="en-US"/>
        </w:rPr>
      </w:pPr>
      <w:r>
        <w:rPr>
          <w:b/>
          <w:bCs/>
          <w:lang w:val="en-US"/>
        </w:rPr>
        <w:t>Option 2.1:</w:t>
      </w:r>
      <w:r w:rsidR="0009173E">
        <w:rPr>
          <w:b/>
          <w:bCs/>
          <w:lang w:val="en-US"/>
        </w:rPr>
        <w:t xml:space="preserve"> </w:t>
      </w:r>
      <w:r w:rsidR="00D63317">
        <w:rPr>
          <w:b/>
          <w:bCs/>
          <w:lang w:val="en-US"/>
        </w:rPr>
        <w:t>The o</w:t>
      </w:r>
      <w:r w:rsidR="00EB3694">
        <w:rPr>
          <w:b/>
          <w:bCs/>
          <w:lang w:val="en-US"/>
        </w:rPr>
        <w:t xml:space="preserve">ffset is </w:t>
      </w:r>
      <w:r w:rsidR="0009173E">
        <w:rPr>
          <w:b/>
          <w:bCs/>
          <w:lang w:val="en-US"/>
        </w:rPr>
        <w:t>indicated in system information (additional signaling required)</w:t>
      </w:r>
    </w:p>
    <w:p w14:paraId="05692A15" w14:textId="63D54F2C" w:rsidR="00022A44" w:rsidRPr="00E40A71" w:rsidRDefault="00022A44" w:rsidP="00022A44">
      <w:pPr>
        <w:pStyle w:val="ListParagraph"/>
        <w:numPr>
          <w:ilvl w:val="1"/>
          <w:numId w:val="46"/>
        </w:numPr>
        <w:rPr>
          <w:b/>
          <w:bCs/>
          <w:lang w:val="en-US"/>
        </w:rPr>
      </w:pPr>
      <w:r>
        <w:rPr>
          <w:b/>
          <w:bCs/>
          <w:lang w:val="en-US"/>
        </w:rPr>
        <w:t xml:space="preserve">Option 2.2: </w:t>
      </w:r>
      <w:r w:rsidR="00D63317">
        <w:rPr>
          <w:b/>
          <w:bCs/>
          <w:lang w:val="en-US"/>
        </w:rPr>
        <w:t>The o</w:t>
      </w:r>
      <w:r w:rsidR="00EB3694">
        <w:rPr>
          <w:b/>
          <w:bCs/>
          <w:lang w:val="en-US"/>
        </w:rPr>
        <w:t xml:space="preserve">ffset is </w:t>
      </w:r>
      <w:r>
        <w:rPr>
          <w:b/>
          <w:bCs/>
          <w:lang w:val="en-US"/>
        </w:rPr>
        <w:t>fixed in specifications</w:t>
      </w:r>
    </w:p>
    <w:p w14:paraId="1163797C" w14:textId="3E7DBA37" w:rsidR="00C902C2" w:rsidRPr="00C902C2" w:rsidRDefault="00393B9A" w:rsidP="00C902C2">
      <w:pPr>
        <w:rPr>
          <w:lang w:val="en-US"/>
        </w:rPr>
      </w:pPr>
      <w:r>
        <w:rPr>
          <w:lang w:val="en-US"/>
        </w:rPr>
        <w:t>Once RAN1 agrees to the uplink and downlink TDD pattern</w:t>
      </w:r>
      <w:r w:rsidR="00A538E1">
        <w:rPr>
          <w:lang w:val="en-US"/>
        </w:rPr>
        <w:t xml:space="preserve">s and the basic scheme for downlink synchronization, RAN1 should further discuss how to handle the TDD pattern for all physical channels. Given the work item scope, RAN1 should strive to minimize the specification impact, </w:t>
      </w:r>
      <w:r w:rsidR="007D4252">
        <w:rPr>
          <w:lang w:val="en-US"/>
        </w:rPr>
        <w:t>mainly focusing on postponement / dropping of channels and defining new values (e.g. periodicities) for existing parameters</w:t>
      </w:r>
      <w:r w:rsidR="00897485">
        <w:rPr>
          <w:lang w:val="en-US"/>
        </w:rPr>
        <w:t xml:space="preserve"> when possible</w:t>
      </w:r>
      <w:r w:rsidR="007D4252">
        <w:rPr>
          <w:lang w:val="en-US"/>
        </w:rPr>
        <w:t>.</w:t>
      </w:r>
    </w:p>
    <w:p w14:paraId="4B995A3A" w14:textId="4BFA9DB8" w:rsidR="00C902C2" w:rsidRDefault="00C902C2" w:rsidP="00C902C2">
      <w:pPr>
        <w:rPr>
          <w:b/>
          <w:bCs/>
          <w:lang w:val="en-US"/>
        </w:rPr>
      </w:pPr>
      <w:r w:rsidRPr="00B42111">
        <w:rPr>
          <w:b/>
          <w:bCs/>
          <w:u w:val="single"/>
          <w:lang w:val="en-US"/>
        </w:rPr>
        <w:t>Proposal</w:t>
      </w:r>
      <w:r w:rsidR="008579B6">
        <w:rPr>
          <w:b/>
          <w:bCs/>
          <w:u w:val="single"/>
          <w:lang w:val="en-US"/>
        </w:rPr>
        <w:t xml:space="preserve"> 11</w:t>
      </w:r>
      <w:r w:rsidRPr="00B42111">
        <w:rPr>
          <w:b/>
          <w:bCs/>
          <w:u w:val="single"/>
          <w:lang w:val="en-US"/>
        </w:rPr>
        <w:t>:</w:t>
      </w:r>
      <w:r>
        <w:rPr>
          <w:b/>
          <w:bCs/>
          <w:lang w:val="en-US"/>
        </w:rPr>
        <w:t xml:space="preserve"> RAN1 should strive to minimize the specification changes required for UE procedures in the presence of a TDD pattern, focusing on the following modifications when feasible:</w:t>
      </w:r>
    </w:p>
    <w:p w14:paraId="55273172" w14:textId="77777777" w:rsidR="00C902C2" w:rsidRDefault="00C902C2" w:rsidP="00C902C2">
      <w:pPr>
        <w:pStyle w:val="ListParagraph"/>
        <w:numPr>
          <w:ilvl w:val="0"/>
          <w:numId w:val="46"/>
        </w:numPr>
        <w:rPr>
          <w:b/>
          <w:bCs/>
          <w:lang w:val="en-US"/>
        </w:rPr>
      </w:pPr>
      <w:r>
        <w:rPr>
          <w:b/>
          <w:bCs/>
          <w:lang w:val="en-US"/>
        </w:rPr>
        <w:t>Postponement / dropping of channels.</w:t>
      </w:r>
    </w:p>
    <w:p w14:paraId="5BA0BC1A" w14:textId="77777777" w:rsidR="00C902C2" w:rsidRPr="00B42111" w:rsidRDefault="00C902C2" w:rsidP="00C902C2">
      <w:pPr>
        <w:pStyle w:val="ListParagraph"/>
        <w:numPr>
          <w:ilvl w:val="0"/>
          <w:numId w:val="46"/>
        </w:numPr>
        <w:rPr>
          <w:b/>
          <w:bCs/>
          <w:lang w:val="en-US"/>
        </w:rPr>
      </w:pPr>
      <w:r>
        <w:rPr>
          <w:b/>
          <w:bCs/>
          <w:lang w:val="en-US"/>
        </w:rPr>
        <w:t>Definition of new values for existing parameters.</w:t>
      </w:r>
    </w:p>
    <w:p w14:paraId="618E8711" w14:textId="77777777" w:rsidR="001D3414" w:rsidRPr="00B3073F" w:rsidRDefault="001D3414" w:rsidP="723FA56F">
      <w:pPr>
        <w:spacing w:line="259" w:lineRule="auto"/>
        <w:rPr>
          <w:b/>
          <w:bCs/>
          <w:lang w:val="en-U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1E99A469" w:rsidR="00B3073F" w:rsidRDefault="00710551" w:rsidP="00816666">
      <w:pPr>
        <w:rPr>
          <w:lang w:val="en-US"/>
        </w:rPr>
      </w:pPr>
      <w:r w:rsidRPr="00B3073F">
        <w:rPr>
          <w:lang w:val="en-US"/>
        </w:rPr>
        <w:t xml:space="preserve">In this contribution we presented our </w:t>
      </w:r>
      <w:r w:rsidR="00D439DF">
        <w:rPr>
          <w:lang w:val="en-US"/>
        </w:rPr>
        <w:t xml:space="preserve">initial </w:t>
      </w:r>
      <w:r w:rsidRPr="00B3073F">
        <w:rPr>
          <w:lang w:val="en-US"/>
        </w:rPr>
        <w:t xml:space="preserve">views on </w:t>
      </w:r>
      <w:r w:rsidR="00D439DF">
        <w:rPr>
          <w:lang w:val="en-US"/>
        </w:rPr>
        <w:t>NB-IoT TDD mode</w:t>
      </w:r>
      <w:r w:rsidRPr="00B3073F">
        <w:rPr>
          <w:lang w:val="en-US"/>
        </w:rPr>
        <w:t xml:space="preserve">. We made the following </w:t>
      </w:r>
      <w:r w:rsidR="00816666">
        <w:rPr>
          <w:lang w:val="en-US"/>
        </w:rPr>
        <w:t>observations and proposals</w:t>
      </w:r>
      <w:r w:rsidR="003232FA">
        <w:rPr>
          <w:lang w:val="en-US"/>
        </w:rPr>
        <w:t>:</w:t>
      </w:r>
    </w:p>
    <w:p w14:paraId="5C6C9799" w14:textId="77777777" w:rsidR="00CE455D" w:rsidRDefault="00CE455D" w:rsidP="00CE455D">
      <w:pPr>
        <w:rPr>
          <w:b/>
          <w:bCs/>
        </w:rPr>
      </w:pPr>
      <w:r w:rsidRPr="00C9556C">
        <w:rPr>
          <w:b/>
          <w:bCs/>
          <w:u w:val="single"/>
        </w:rPr>
        <w:t>Proposal</w:t>
      </w:r>
      <w:r>
        <w:rPr>
          <w:b/>
          <w:bCs/>
          <w:u w:val="single"/>
        </w:rPr>
        <w:t xml:space="preserve"> 1</w:t>
      </w:r>
      <w:r w:rsidRPr="00C9556C">
        <w:rPr>
          <w:b/>
          <w:bCs/>
          <w:u w:val="single"/>
        </w:rPr>
        <w:t>:</w:t>
      </w:r>
      <w:r>
        <w:rPr>
          <w:b/>
          <w:bCs/>
        </w:rPr>
        <w:t xml:space="preserve"> RAN1 prioritizes the case of N=9 for the </w:t>
      </w:r>
      <w:r w:rsidRPr="00C9556C">
        <w:rPr>
          <w:b/>
          <w:bCs/>
        </w:rPr>
        <w:t>1616-1626.5 MHz MSS band</w:t>
      </w:r>
      <w:r>
        <w:rPr>
          <w:b/>
          <w:bCs/>
        </w:rPr>
        <w:t xml:space="preserve">. This value is fixed in the specifications for the </w:t>
      </w:r>
      <w:r w:rsidRPr="00C9556C">
        <w:rPr>
          <w:b/>
          <w:bCs/>
        </w:rPr>
        <w:t>1616-1626.5 MHz</w:t>
      </w:r>
      <w:r>
        <w:rPr>
          <w:b/>
          <w:bCs/>
        </w:rPr>
        <w:t xml:space="preserve"> band.</w:t>
      </w:r>
    </w:p>
    <w:p w14:paraId="419DA6D2" w14:textId="77777777" w:rsidR="008579B6" w:rsidRDefault="008579B6" w:rsidP="008579B6">
      <w:pPr>
        <w:rPr>
          <w:b/>
          <w:bCs/>
          <w:lang w:val="en-US"/>
        </w:rPr>
      </w:pPr>
      <w:r w:rsidRPr="000A42D8">
        <w:rPr>
          <w:b/>
          <w:bCs/>
          <w:u w:val="single"/>
          <w:lang w:val="en-US"/>
        </w:rPr>
        <w:t>Proposal</w:t>
      </w:r>
      <w:r>
        <w:rPr>
          <w:b/>
          <w:bCs/>
          <w:u w:val="single"/>
          <w:lang w:val="en-US"/>
        </w:rPr>
        <w:t xml:space="preserve"> 2:</w:t>
      </w:r>
      <w:r>
        <w:rPr>
          <w:b/>
          <w:bCs/>
          <w:lang w:val="en-US"/>
        </w:rPr>
        <w:t xml:space="preserve"> The downlink pattern shall ensure that </w:t>
      </w:r>
      <w:proofErr w:type="gramStart"/>
      <w:r>
        <w:rPr>
          <w:b/>
          <w:bCs/>
          <w:lang w:val="en-US"/>
        </w:rPr>
        <w:t>all of</w:t>
      </w:r>
      <w:proofErr w:type="gramEnd"/>
      <w:r>
        <w:rPr>
          <w:b/>
          <w:bCs/>
          <w:lang w:val="en-US"/>
        </w:rPr>
        <w:t xml:space="preserve"> PBCH/PSS/SSS/SIB1 are available (across multiple DL periods) and assuming no remapping of PBCH/PSS/SSS/SIB1. </w:t>
      </w:r>
    </w:p>
    <w:p w14:paraId="5815982F" w14:textId="77777777" w:rsidR="008579B6" w:rsidRDefault="008579B6" w:rsidP="008579B6">
      <w:pPr>
        <w:rPr>
          <w:b/>
          <w:bCs/>
          <w:lang w:val="en-US"/>
        </w:rPr>
      </w:pPr>
      <w:r w:rsidRPr="00FF5AEB">
        <w:rPr>
          <w:b/>
          <w:bCs/>
          <w:u w:val="single"/>
          <w:lang w:val="en-US"/>
        </w:rPr>
        <w:t>Proposal</w:t>
      </w:r>
      <w:r>
        <w:rPr>
          <w:b/>
          <w:bCs/>
          <w:u w:val="single"/>
          <w:lang w:val="en-US"/>
        </w:rPr>
        <w:t xml:space="preserve"> 3</w:t>
      </w:r>
      <w:r w:rsidRPr="00FF5AEB">
        <w:rPr>
          <w:b/>
          <w:bCs/>
          <w:u w:val="single"/>
          <w:lang w:val="en-US"/>
        </w:rPr>
        <w:t>:</w:t>
      </w:r>
      <w:r>
        <w:rPr>
          <w:b/>
          <w:bCs/>
          <w:lang w:val="en-US"/>
        </w:rPr>
        <w:t xml:space="preserv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≥7</m:t>
        </m:r>
      </m:oMath>
      <w:r>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Pr>
          <w:b/>
          <w:bCs/>
          <w:lang w:val="en-US"/>
        </w:rPr>
        <w:t xml:space="preserve"> is the number of </w:t>
      </w:r>
      <w:r w:rsidRPr="00D07730">
        <w:rPr>
          <w:b/>
          <w:bCs/>
          <w:lang w:val="en-US"/>
        </w:rPr>
        <w:t xml:space="preserve">usable contiguous DL subframes </w:t>
      </w:r>
      <w:r>
        <w:rPr>
          <w:b/>
          <w:bCs/>
          <w:lang w:val="en-US"/>
        </w:rPr>
        <w:t>in the pattern.</w:t>
      </w:r>
    </w:p>
    <w:p w14:paraId="5E97EB18" w14:textId="77777777" w:rsidR="008579B6" w:rsidRDefault="008579B6" w:rsidP="008579B6">
      <w:pPr>
        <w:rPr>
          <w:b/>
          <w:bCs/>
          <w:lang w:val="en-US"/>
        </w:rPr>
      </w:pPr>
      <w:r>
        <w:rPr>
          <w:b/>
          <w:bCs/>
          <w:u w:val="single"/>
          <w:lang w:val="en-US"/>
        </w:rPr>
        <w:t>Observation 1:</w:t>
      </w:r>
      <w:r w:rsidRPr="003E0191">
        <w:rPr>
          <w:b/>
          <w:bCs/>
          <w:lang w:val="en-US"/>
        </w:rPr>
        <w:t xml:space="preserve"> </w:t>
      </w:r>
      <w:r>
        <w:rPr>
          <w:b/>
          <w:bCs/>
          <w:lang w:val="en-US"/>
        </w:rPr>
        <w:t>For a periodicity N (in radio frames) that is not a power of 2, it is not possible to consistently express the TDD pattern in terms of radio frames / subframe numbers.</w:t>
      </w:r>
    </w:p>
    <w:p w14:paraId="0522E545" w14:textId="77777777" w:rsidR="008579B6" w:rsidRDefault="008579B6" w:rsidP="008579B6">
      <w:pPr>
        <w:rPr>
          <w:b/>
          <w:bCs/>
          <w:lang w:val="en-US"/>
        </w:rPr>
      </w:pPr>
      <w:r w:rsidRPr="003E0191">
        <w:rPr>
          <w:b/>
          <w:bCs/>
          <w:u w:val="single"/>
          <w:lang w:val="en-US"/>
        </w:rPr>
        <w:t>Proposal</w:t>
      </w:r>
      <w:r>
        <w:rPr>
          <w:b/>
          <w:bCs/>
          <w:u w:val="single"/>
          <w:lang w:val="en-US"/>
        </w:rPr>
        <w:t xml:space="preserve"> 4</w:t>
      </w:r>
      <w:r w:rsidRPr="003E0191">
        <w:rPr>
          <w:b/>
          <w:bCs/>
          <w:u w:val="single"/>
          <w:lang w:val="en-US"/>
        </w:rPr>
        <w:t>:</w:t>
      </w:r>
      <w:r>
        <w:rPr>
          <w:b/>
          <w:bCs/>
          <w:lang w:val="en-US"/>
        </w:rPr>
        <w:t xml:space="preserve"> The offset between the TDD pattern and the 3GPP frame structure is derived by the UE based on the observation of sync signals.</w:t>
      </w:r>
    </w:p>
    <w:p w14:paraId="26C22A9C" w14:textId="77777777" w:rsidR="008579B6" w:rsidRDefault="008579B6" w:rsidP="008579B6">
      <w:pPr>
        <w:pStyle w:val="ListParagraph"/>
        <w:numPr>
          <w:ilvl w:val="0"/>
          <w:numId w:val="43"/>
        </w:numPr>
        <w:rPr>
          <w:b/>
          <w:bCs/>
          <w:lang w:val="en-US"/>
        </w:rPr>
      </w:pPr>
      <w:r>
        <w:rPr>
          <w:b/>
          <w:bCs/>
          <w:lang w:val="en-US"/>
        </w:rPr>
        <w:t>As a baseline, RAN1 should design the system such that the UE can determine the offset between the TDD pattern and the 3GPP frame structure based on NPSS detection.</w:t>
      </w:r>
    </w:p>
    <w:p w14:paraId="2060E338" w14:textId="77777777" w:rsidR="00362BC8" w:rsidRDefault="00362BC8" w:rsidP="00362BC8">
      <w:pPr>
        <w:rPr>
          <w:b/>
          <w:bCs/>
          <w:lang w:val="en-US"/>
        </w:rPr>
      </w:pPr>
      <w:r w:rsidRPr="00DB2B0E">
        <w:rPr>
          <w:b/>
          <w:bCs/>
          <w:u w:val="single"/>
          <w:lang w:val="en-US"/>
        </w:rPr>
        <w:t>Proposal</w:t>
      </w:r>
      <w:r>
        <w:rPr>
          <w:b/>
          <w:bCs/>
          <w:u w:val="single"/>
          <w:lang w:val="en-US"/>
        </w:rPr>
        <w:t xml:space="preserve"> 5</w:t>
      </w:r>
      <w:r w:rsidRPr="00DB2B0E">
        <w:rPr>
          <w:b/>
          <w:bCs/>
          <w:u w:val="single"/>
          <w:lang w:val="en-US"/>
        </w:rPr>
        <w:t>:</w:t>
      </w:r>
      <w:r w:rsidRPr="00DB2B0E">
        <w:rPr>
          <w:b/>
          <w:bCs/>
          <w:lang w:val="en-US"/>
        </w:rPr>
        <w:t xml:space="preserve"> RAN1 takes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sidRPr="00DB2B0E">
        <w:rPr>
          <w:b/>
          <w:bCs/>
          <w:lang w:val="en-US"/>
        </w:rPr>
        <w:t>=8 as baseline for further study</w:t>
      </w:r>
      <w:r>
        <w:rPr>
          <w:b/>
          <w:bCs/>
          <w:lang w:val="en-US"/>
        </w:rPr>
        <w:t>:</w:t>
      </w:r>
    </w:p>
    <w:p w14:paraId="3FF997BC" w14:textId="77777777" w:rsidR="00362BC8" w:rsidRDefault="00362BC8" w:rsidP="00362BC8">
      <w:pPr>
        <w:pStyle w:val="ListParagraph"/>
        <w:numPr>
          <w:ilvl w:val="0"/>
          <w:numId w:val="47"/>
        </w:numPr>
        <w:rPr>
          <w:b/>
          <w:bCs/>
          <w:lang w:val="en-US"/>
        </w:rPr>
      </w:pPr>
      <w:r>
        <w:rPr>
          <w:b/>
          <w:bCs/>
          <w:lang w:val="en-US"/>
        </w:rPr>
        <w:t xml:space="preserve">The downlink subframes in the downlink burst include subframes {0, 4, 5, 9}. </w:t>
      </w:r>
      <w:proofErr w:type="spellStart"/>
      <w:r>
        <w:rPr>
          <w:b/>
          <w:bCs/>
          <w:lang w:val="en-US"/>
        </w:rPr>
        <w:t>Downselect</w:t>
      </w:r>
      <w:proofErr w:type="spellEnd"/>
      <w:r>
        <w:rPr>
          <w:b/>
          <w:bCs/>
          <w:lang w:val="en-US"/>
        </w:rPr>
        <w:t xml:space="preserve"> the set of subframes in a DL burst between the following alternatives:</w:t>
      </w:r>
    </w:p>
    <w:p w14:paraId="653EF092" w14:textId="77777777" w:rsidR="00362BC8" w:rsidRDefault="00362BC8" w:rsidP="00362BC8">
      <w:pPr>
        <w:pStyle w:val="ListParagraph"/>
        <w:numPr>
          <w:ilvl w:val="1"/>
          <w:numId w:val="47"/>
        </w:numPr>
        <w:rPr>
          <w:b/>
          <w:bCs/>
          <w:lang w:val="en-US"/>
        </w:rPr>
      </w:pPr>
      <w:r>
        <w:rPr>
          <w:b/>
          <w:bCs/>
          <w:lang w:val="en-US"/>
        </w:rPr>
        <w:t xml:space="preserve">Option 1: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=[4 5 6 7 8 9 0 1]</m:t>
        </m:r>
      </m:oMath>
    </w:p>
    <w:p w14:paraId="3A9FF2BF" w14:textId="77777777" w:rsidR="00362BC8" w:rsidRPr="000D2C5B" w:rsidRDefault="00362BC8" w:rsidP="00362BC8">
      <w:pPr>
        <w:pStyle w:val="ListParagraph"/>
        <w:numPr>
          <w:ilvl w:val="1"/>
          <w:numId w:val="47"/>
        </w:numPr>
        <w:rPr>
          <w:rFonts w:ascii="Cambria Math" w:hAnsi="Cambria Math"/>
          <w:b/>
          <w:bCs/>
          <w:i/>
          <w:lang w:val="en-US"/>
        </w:rPr>
      </w:pPr>
      <w:r>
        <w:rPr>
          <w:b/>
          <w:bCs/>
          <w:lang w:val="en-US"/>
        </w:rPr>
        <w:t>Option 2:</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m:t>
        </m:r>
        <m:d>
          <m:dPr>
            <m:begChr m:val="["/>
            <m:endChr m:val="]"/>
            <m:ctrlPr>
              <w:rPr>
                <w:rFonts w:ascii="Cambria Math" w:hAnsi="Cambria Math"/>
                <w:b/>
                <w:bCs/>
                <w:i/>
                <w:lang w:val="en-US"/>
              </w:rPr>
            </m:ctrlPr>
          </m:dPr>
          <m:e>
            <m:r>
              <m:rPr>
                <m:sty m:val="bi"/>
              </m:rPr>
              <w:rPr>
                <w:rFonts w:ascii="Cambria Math" w:hAnsi="Cambria Math"/>
                <w:lang w:val="en-US"/>
              </w:rPr>
              <m:t>3 4 5 6 7 8 9 0</m:t>
            </m:r>
          </m:e>
        </m:d>
      </m:oMath>
    </w:p>
    <w:p w14:paraId="25305DD5" w14:textId="77777777" w:rsidR="00362BC8" w:rsidRPr="00660DC6" w:rsidRDefault="00362BC8" w:rsidP="00362BC8">
      <w:pPr>
        <w:pStyle w:val="ListParagraph"/>
        <w:numPr>
          <w:ilvl w:val="1"/>
          <w:numId w:val="47"/>
        </w:numPr>
        <w:rPr>
          <w:b/>
          <w:bCs/>
          <w:lang w:val="en-US"/>
        </w:rPr>
      </w:pPr>
      <w:r>
        <w:rPr>
          <w:b/>
          <w:bCs/>
          <w:lang w:val="en-US"/>
        </w:rPr>
        <w:t>Option 3:</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=[8 9 0 1 2 3 4 5]</m:t>
        </m:r>
      </m:oMath>
    </w:p>
    <w:p w14:paraId="4B8C830E" w14:textId="77777777" w:rsidR="00362BC8" w:rsidRPr="000D2C5B" w:rsidRDefault="00362BC8" w:rsidP="00362BC8">
      <w:pPr>
        <w:pStyle w:val="ListParagraph"/>
        <w:numPr>
          <w:ilvl w:val="1"/>
          <w:numId w:val="47"/>
        </w:numPr>
        <w:rPr>
          <w:b/>
          <w:bCs/>
          <w:lang w:val="en-US"/>
        </w:rPr>
      </w:pPr>
      <w:r>
        <w:rPr>
          <w:b/>
          <w:bCs/>
          <w:lang w:val="en-US"/>
        </w:rPr>
        <w:t>Option 4:</w:t>
      </w:r>
      <w:r w:rsidRPr="000D2C5B">
        <w:rPr>
          <w:rFonts w:ascii="Cambria Math" w:hAnsi="Cambria Math"/>
          <w:b/>
          <w:bCs/>
          <w:i/>
          <w:lang w:val="en-US"/>
        </w:rPr>
        <w:t xml:space="preserve"> </w:t>
      </w:r>
      <m:oMath>
        <m:acc>
          <m:accPr>
            <m:ctrlPr>
              <w:rPr>
                <w:rFonts w:ascii="Cambria Math" w:hAnsi="Cambria Math"/>
                <w:b/>
                <w:bCs/>
                <w:i/>
                <w:lang w:val="en-US"/>
              </w:rPr>
            </m:ctrlPr>
          </m:accPr>
          <m:e>
            <m:r>
              <m:rPr>
                <m:sty m:val="bi"/>
              </m:rPr>
              <w:rPr>
                <w:rFonts w:ascii="Cambria Math" w:hAnsi="Cambria Math"/>
                <w:lang w:val="en-US"/>
              </w:rPr>
              <m:t>m</m:t>
            </m:r>
          </m:e>
        </m:acc>
        <m:r>
          <m:rPr>
            <m:sty m:val="bi"/>
          </m:rPr>
          <w:rPr>
            <w:rFonts w:ascii="Cambria Math" w:hAnsi="Cambria Math"/>
            <w:lang w:val="en-US"/>
          </w:rPr>
          <m:t>=[9 0 1 2 3 4 5 6]</m:t>
        </m:r>
      </m:oMath>
    </w:p>
    <w:p w14:paraId="688C7F48" w14:textId="77777777" w:rsidR="00362BC8" w:rsidRPr="00E46B51" w:rsidRDefault="00362BC8" w:rsidP="00362BC8">
      <w:pPr>
        <w:pStyle w:val="ListParagraph"/>
        <w:numPr>
          <w:ilvl w:val="0"/>
          <w:numId w:val="45"/>
        </w:numPr>
        <w:rPr>
          <w:b/>
          <w:bCs/>
          <w:lang w:val="en-US"/>
        </w:rPr>
      </w:pPr>
      <w:r w:rsidRPr="00E46B51">
        <w:rPr>
          <w:b/>
          <w:bCs/>
          <w:lang w:val="en-US"/>
        </w:rPr>
        <w:t xml:space="preserve">RAN1 to further study how to extend beyond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sidRPr="00E46B51">
        <w:rPr>
          <w:b/>
          <w:bCs/>
          <w:lang w:val="en-US"/>
        </w:rPr>
        <w:t xml:space="preserve"> for higher peak </w:t>
      </w:r>
      <w:r>
        <w:rPr>
          <w:b/>
          <w:bCs/>
          <w:lang w:val="en-US"/>
        </w:rPr>
        <w:t xml:space="preserve">DL peak </w:t>
      </w:r>
      <w:r w:rsidRPr="00E46B51">
        <w:rPr>
          <w:b/>
          <w:bCs/>
          <w:lang w:val="en-US"/>
        </w:rPr>
        <w:t>throughput</w:t>
      </w:r>
    </w:p>
    <w:p w14:paraId="70FBED22" w14:textId="77777777" w:rsidR="00362BC8" w:rsidRDefault="00362BC8" w:rsidP="00362BC8">
      <w:pPr>
        <w:pStyle w:val="ListParagraph"/>
        <w:numPr>
          <w:ilvl w:val="1"/>
          <w:numId w:val="45"/>
        </w:numPr>
        <w:rPr>
          <w:b/>
          <w:bCs/>
          <w:lang w:val="en-US"/>
        </w:rPr>
      </w:pPr>
      <w:r>
        <w:rPr>
          <w:b/>
          <w:bCs/>
          <w:lang w:val="en-US"/>
        </w:rPr>
        <w:t xml:space="preserve">Values of </w:t>
      </w:r>
      <m:oMath>
        <m:r>
          <m:rPr>
            <m:sty m:val="bi"/>
          </m:rPr>
          <w:rPr>
            <w:rFonts w:ascii="Cambria Math" w:hAnsi="Cambria Math"/>
            <w:lang w:val="en-US"/>
          </w:rPr>
          <m:t>7≤</m:t>
        </m:r>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similar specification impact as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=8</m:t>
        </m:r>
      </m:oMath>
      <w:r>
        <w:rPr>
          <w:b/>
          <w:bCs/>
          <w:lang w:val="en-US"/>
        </w:rPr>
        <w:t xml:space="preserve"> </w:t>
      </w:r>
      <w:proofErr w:type="gramStart"/>
      <w:r>
        <w:rPr>
          <w:b/>
          <w:bCs/>
          <w:lang w:val="en-US"/>
        </w:rPr>
        <w:t>as long as</w:t>
      </w:r>
      <w:proofErr w:type="gramEnd"/>
      <w:r>
        <w:rPr>
          <w:b/>
          <w:bCs/>
          <w:lang w:val="en-US"/>
        </w:rPr>
        <w:t xml:space="preserve"> there is a single NPSS in each downlink burst.</w:t>
      </w:r>
    </w:p>
    <w:p w14:paraId="0BC5147C" w14:textId="77777777" w:rsidR="00362BC8" w:rsidRDefault="00362BC8" w:rsidP="00362BC8">
      <w:pPr>
        <w:pStyle w:val="ListParagraph"/>
        <w:numPr>
          <w:ilvl w:val="1"/>
          <w:numId w:val="45"/>
        </w:numPr>
        <w:rPr>
          <w:b/>
          <w:bCs/>
          <w:lang w:val="en-US"/>
        </w:rPr>
      </w:pPr>
      <w:r>
        <w:rPr>
          <w:b/>
          <w:bCs/>
          <w:lang w:val="en-US"/>
        </w:rPr>
        <w:t xml:space="preserve">Values of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r>
          <m:rPr>
            <m:sty m:val="bi"/>
          </m:rPr>
          <w:rPr>
            <w:rFonts w:ascii="Cambria Math" w:hAnsi="Cambria Math"/>
            <w:lang w:val="en-US"/>
          </w:rPr>
          <m:t>≥19</m:t>
        </m:r>
      </m:oMath>
      <w:r>
        <w:rPr>
          <w:b/>
          <w:bCs/>
          <w:lang w:val="en-US"/>
        </w:rPr>
        <w:t xml:space="preserve"> would result in multiple NPSS in a single downlink burst, which would require the UE to perform some degree of “blind decoding” or modify basic sync signals. </w:t>
      </w:r>
    </w:p>
    <w:p w14:paraId="457AADA9" w14:textId="5CF2B8A3" w:rsidR="00362BC8" w:rsidRPr="00362BC8" w:rsidRDefault="00362BC8" w:rsidP="00362BC8">
      <w:pPr>
        <w:rPr>
          <w:b/>
          <w:bCs/>
          <w:lang w:val="en-US"/>
        </w:rPr>
      </w:pPr>
      <w:r w:rsidRPr="00362BC8">
        <w:rPr>
          <w:b/>
          <w:bCs/>
          <w:u w:val="single"/>
          <w:lang w:val="en-US"/>
        </w:rPr>
        <w:lastRenderedPageBreak/>
        <w:t>Proposal 6:</w:t>
      </w:r>
      <w:r w:rsidRPr="00362BC8">
        <w:rPr>
          <w:b/>
          <w:bCs/>
          <w:lang w:val="en-US"/>
        </w:rPr>
        <w:t xml:space="preserve"> </w:t>
      </w:r>
      <w:r>
        <w:rPr>
          <w:b/>
          <w:bCs/>
          <w:lang w:val="en-US"/>
        </w:rPr>
        <w:t xml:space="preserve">(Conclusion) </w:t>
      </w:r>
      <w:r w:rsidRPr="00362BC8">
        <w:rPr>
          <w:b/>
          <w:bCs/>
          <w:lang w:val="en-US"/>
        </w:rPr>
        <w:t>From RAN1 perspective, downlink synchronization and acquisition are feasible under a TDD pattern as described above.</w:t>
      </w:r>
    </w:p>
    <w:p w14:paraId="1C01EA4F" w14:textId="77777777" w:rsidR="00362BC8" w:rsidRDefault="00362BC8" w:rsidP="00362BC8">
      <w:pPr>
        <w:rPr>
          <w:b/>
          <w:bCs/>
          <w:lang w:val="en-US"/>
        </w:rPr>
      </w:pPr>
      <w:r w:rsidRPr="00C962DC">
        <w:rPr>
          <w:b/>
          <w:bCs/>
          <w:u w:val="single"/>
          <w:lang w:val="en-US"/>
        </w:rPr>
        <w:t>Observation</w:t>
      </w:r>
      <w:r>
        <w:rPr>
          <w:b/>
          <w:bCs/>
          <w:u w:val="single"/>
          <w:lang w:val="en-US"/>
        </w:rPr>
        <w:t xml:space="preserve"> 2</w:t>
      </w:r>
      <w:r w:rsidRPr="00C962DC">
        <w:rPr>
          <w:b/>
          <w:bCs/>
          <w:u w:val="single"/>
          <w:lang w:val="en-US"/>
        </w:rPr>
        <w:t>:</w:t>
      </w:r>
      <w:r>
        <w:rPr>
          <w:b/>
          <w:bCs/>
          <w:lang w:val="en-US"/>
        </w:rPr>
        <w:t xml:space="preserve"> For initial access (including SIB1 reception), the impact of the TDD pattern assuming N=9 and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DL</m:t>
            </m:r>
          </m:sub>
        </m:sSub>
      </m:oMath>
      <w:r>
        <w:rPr>
          <w:b/>
          <w:bCs/>
          <w:lang w:val="en-US"/>
        </w:rPr>
        <w:t>=8 is as captured in the table below:</w:t>
      </w:r>
    </w:p>
    <w:tbl>
      <w:tblPr>
        <w:tblStyle w:val="4-11"/>
        <w:tblW w:w="0" w:type="auto"/>
        <w:tblLook w:val="04A0" w:firstRow="1" w:lastRow="0" w:firstColumn="1" w:lastColumn="0" w:noHBand="0" w:noVBand="1"/>
      </w:tblPr>
      <w:tblGrid>
        <w:gridCol w:w="1975"/>
        <w:gridCol w:w="3330"/>
        <w:gridCol w:w="4324"/>
      </w:tblGrid>
      <w:tr w:rsidR="00362BC8" w14:paraId="143C52BB" w14:textId="77777777" w:rsidTr="00544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08692EC" w14:textId="77777777" w:rsidR="00362BC8" w:rsidRDefault="00362BC8" w:rsidP="00544FA4">
            <w:pPr>
              <w:jc w:val="center"/>
              <w:rPr>
                <w:lang w:val="en-US"/>
              </w:rPr>
            </w:pPr>
            <w:r>
              <w:rPr>
                <w:lang w:val="en-US"/>
              </w:rPr>
              <w:t>Channel</w:t>
            </w:r>
          </w:p>
        </w:tc>
        <w:tc>
          <w:tcPr>
            <w:tcW w:w="3330" w:type="dxa"/>
          </w:tcPr>
          <w:p w14:paraId="15BF2062" w14:textId="77777777" w:rsidR="00362BC8" w:rsidRDefault="00362BC8" w:rsidP="00544FA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Legacy NB-IoT NTN</w:t>
            </w:r>
          </w:p>
        </w:tc>
        <w:tc>
          <w:tcPr>
            <w:tcW w:w="4324" w:type="dxa"/>
          </w:tcPr>
          <w:p w14:paraId="604A0F5D" w14:textId="77777777" w:rsidR="00362BC8" w:rsidRDefault="00362BC8" w:rsidP="00544FA4">
            <w:pPr>
              <w:jc w:val="center"/>
              <w:cnfStyle w:val="100000000000" w:firstRow="1" w:lastRow="0" w:firstColumn="0" w:lastColumn="0" w:oddVBand="0" w:evenVBand="0" w:oddHBand="0" w:evenHBand="0" w:firstRowFirstColumn="0" w:firstRowLastColumn="0" w:lastRowFirstColumn="0" w:lastRowLastColumn="0"/>
              <w:rPr>
                <w:lang w:val="en-US"/>
              </w:rPr>
            </w:pPr>
            <w:r>
              <w:rPr>
                <w:lang w:val="en-US"/>
              </w:rPr>
              <w:t>TDD NB-IoT NTN</w:t>
            </w:r>
          </w:p>
        </w:tc>
      </w:tr>
      <w:tr w:rsidR="00362BC8" w14:paraId="693E5B2D" w14:textId="77777777" w:rsidTr="00544FA4">
        <w:tc>
          <w:tcPr>
            <w:cnfStyle w:val="001000000000" w:firstRow="0" w:lastRow="0" w:firstColumn="1" w:lastColumn="0" w:oddVBand="0" w:evenVBand="0" w:oddHBand="0" w:evenHBand="0" w:firstRowFirstColumn="0" w:firstRowLastColumn="0" w:lastRowFirstColumn="0" w:lastRowLastColumn="0"/>
            <w:tcW w:w="1975" w:type="dxa"/>
          </w:tcPr>
          <w:p w14:paraId="693E91A5" w14:textId="77777777" w:rsidR="00362BC8" w:rsidRDefault="00362BC8" w:rsidP="00544FA4">
            <w:pPr>
              <w:rPr>
                <w:lang w:val="en-US"/>
              </w:rPr>
            </w:pPr>
            <w:r>
              <w:rPr>
                <w:lang w:val="en-US"/>
              </w:rPr>
              <w:t>PSS</w:t>
            </w:r>
          </w:p>
        </w:tc>
        <w:tc>
          <w:tcPr>
            <w:tcW w:w="3330" w:type="dxa"/>
          </w:tcPr>
          <w:p w14:paraId="20664C3F"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10ms</w:t>
            </w:r>
          </w:p>
        </w:tc>
        <w:tc>
          <w:tcPr>
            <w:tcW w:w="4324" w:type="dxa"/>
          </w:tcPr>
          <w:p w14:paraId="0F87D68B"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90ms</w:t>
            </w:r>
          </w:p>
        </w:tc>
      </w:tr>
      <w:tr w:rsidR="00362BC8" w14:paraId="01C0B37D" w14:textId="77777777" w:rsidTr="00544FA4">
        <w:tc>
          <w:tcPr>
            <w:cnfStyle w:val="001000000000" w:firstRow="0" w:lastRow="0" w:firstColumn="1" w:lastColumn="0" w:oddVBand="0" w:evenVBand="0" w:oddHBand="0" w:evenHBand="0" w:firstRowFirstColumn="0" w:firstRowLastColumn="0" w:lastRowFirstColumn="0" w:lastRowLastColumn="0"/>
            <w:tcW w:w="1975" w:type="dxa"/>
          </w:tcPr>
          <w:p w14:paraId="183CAE88" w14:textId="77777777" w:rsidR="00362BC8" w:rsidRDefault="00362BC8" w:rsidP="00544FA4">
            <w:pPr>
              <w:rPr>
                <w:lang w:val="en-US"/>
              </w:rPr>
            </w:pPr>
            <w:r>
              <w:rPr>
                <w:lang w:val="en-US"/>
              </w:rPr>
              <w:t>NSSS</w:t>
            </w:r>
          </w:p>
        </w:tc>
        <w:tc>
          <w:tcPr>
            <w:tcW w:w="3330" w:type="dxa"/>
          </w:tcPr>
          <w:p w14:paraId="6B00616F"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20ms</w:t>
            </w:r>
          </w:p>
        </w:tc>
        <w:tc>
          <w:tcPr>
            <w:tcW w:w="4324" w:type="dxa"/>
          </w:tcPr>
          <w:p w14:paraId="08A6CADA"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180ms</w:t>
            </w:r>
          </w:p>
        </w:tc>
      </w:tr>
      <w:tr w:rsidR="00362BC8" w14:paraId="2357A124" w14:textId="77777777" w:rsidTr="00544FA4">
        <w:tc>
          <w:tcPr>
            <w:cnfStyle w:val="001000000000" w:firstRow="0" w:lastRow="0" w:firstColumn="1" w:lastColumn="0" w:oddVBand="0" w:evenVBand="0" w:oddHBand="0" w:evenHBand="0" w:firstRowFirstColumn="0" w:firstRowLastColumn="0" w:lastRowFirstColumn="0" w:lastRowLastColumn="0"/>
            <w:tcW w:w="1975" w:type="dxa"/>
          </w:tcPr>
          <w:p w14:paraId="58B26EEB" w14:textId="77777777" w:rsidR="00362BC8" w:rsidRDefault="00362BC8" w:rsidP="00544FA4">
            <w:pPr>
              <w:rPr>
                <w:lang w:val="en-US"/>
              </w:rPr>
            </w:pPr>
            <w:r>
              <w:rPr>
                <w:lang w:val="en-US"/>
              </w:rPr>
              <w:t>NPBCH</w:t>
            </w:r>
          </w:p>
        </w:tc>
        <w:tc>
          <w:tcPr>
            <w:tcW w:w="3330" w:type="dxa"/>
          </w:tcPr>
          <w:p w14:paraId="5056032A"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64 transmissions in 640ms TTI</w:t>
            </w:r>
          </w:p>
        </w:tc>
        <w:tc>
          <w:tcPr>
            <w:tcW w:w="4324" w:type="dxa"/>
          </w:tcPr>
          <w:p w14:paraId="0EC45247"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7 or 8 transmissions in 640ms TTI, depending on relative phase of TDD pattern and 640ms TTI</w:t>
            </w:r>
          </w:p>
          <w:p w14:paraId="1C95367A"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(11.11% of the time 8 transmissions, 88.89% of the time 7 transmissions)</w:t>
            </w:r>
          </w:p>
        </w:tc>
      </w:tr>
      <w:tr w:rsidR="00362BC8" w14:paraId="02CF4448" w14:textId="77777777" w:rsidTr="00544FA4">
        <w:tc>
          <w:tcPr>
            <w:cnfStyle w:val="001000000000" w:firstRow="0" w:lastRow="0" w:firstColumn="1" w:lastColumn="0" w:oddVBand="0" w:evenVBand="0" w:oddHBand="0" w:evenHBand="0" w:firstRowFirstColumn="0" w:firstRowLastColumn="0" w:lastRowFirstColumn="0" w:lastRowLastColumn="0"/>
            <w:tcW w:w="1975" w:type="dxa"/>
          </w:tcPr>
          <w:p w14:paraId="73CDAC1B" w14:textId="77777777" w:rsidR="00362BC8" w:rsidRDefault="00362BC8" w:rsidP="00544FA4">
            <w:pPr>
              <w:rPr>
                <w:lang w:val="en-US"/>
              </w:rPr>
            </w:pPr>
            <w:r>
              <w:rPr>
                <w:lang w:val="en-US"/>
              </w:rPr>
              <w:t>SIB1</w:t>
            </w:r>
          </w:p>
        </w:tc>
        <w:tc>
          <w:tcPr>
            <w:tcW w:w="3330" w:type="dxa"/>
          </w:tcPr>
          <w:p w14:paraId="34507355"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Once every 20ms (within the set of 16 consecutive frames), up to 8 transmissions within 160ms</w:t>
            </w:r>
          </w:p>
        </w:tc>
        <w:tc>
          <w:tcPr>
            <w:tcW w:w="4324" w:type="dxa"/>
          </w:tcPr>
          <w:p w14:paraId="0D655089" w14:textId="77777777" w:rsidR="00362BC8" w:rsidRDefault="00362BC8" w:rsidP="00544FA4">
            <w:pPr>
              <w:cnfStyle w:val="000000000000" w:firstRow="0" w:lastRow="0" w:firstColumn="0" w:lastColumn="0" w:oddVBand="0" w:evenVBand="0" w:oddHBand="0" w:evenHBand="0" w:firstRowFirstColumn="0" w:firstRowLastColumn="0" w:lastRowFirstColumn="0" w:lastRowLastColumn="0"/>
              <w:rPr>
                <w:lang w:val="en-US"/>
              </w:rPr>
            </w:pPr>
            <w:r>
              <w:rPr>
                <w:lang w:val="en-US"/>
              </w:rPr>
              <w:t>0 or 1 transmissions within 160ms (1 transmission 88.89% of the time, 0 transmissions 11.11% of the time)</w:t>
            </w:r>
          </w:p>
        </w:tc>
      </w:tr>
    </w:tbl>
    <w:p w14:paraId="6B70B86D" w14:textId="77777777" w:rsidR="00200D95" w:rsidRDefault="00200D95" w:rsidP="00816666">
      <w:pPr>
        <w:rPr>
          <w:lang w:val="en-US"/>
        </w:rPr>
      </w:pPr>
    </w:p>
    <w:p w14:paraId="44A5DE5E" w14:textId="77777777" w:rsidR="00362BC8" w:rsidRPr="00601E5B" w:rsidRDefault="00362BC8" w:rsidP="00362BC8">
      <w:pPr>
        <w:rPr>
          <w:b/>
          <w:bCs/>
          <w:lang w:val="en-US"/>
        </w:rPr>
      </w:pPr>
      <w:r>
        <w:rPr>
          <w:b/>
          <w:bCs/>
          <w:u w:val="single"/>
          <w:lang w:val="en-US"/>
        </w:rPr>
        <w:t>Proposal 7</w:t>
      </w:r>
      <w:r w:rsidRPr="00601E5B">
        <w:rPr>
          <w:b/>
          <w:bCs/>
          <w:u w:val="single"/>
          <w:lang w:val="en-US"/>
        </w:rPr>
        <w:t>:</w:t>
      </w:r>
      <w:r w:rsidRPr="00601E5B">
        <w:rPr>
          <w:b/>
          <w:bCs/>
          <w:lang w:val="en-US"/>
        </w:rPr>
        <w:t xml:space="preserve"> The following </w:t>
      </w:r>
      <w:r>
        <w:rPr>
          <w:b/>
          <w:bCs/>
          <w:lang w:val="en-US"/>
        </w:rPr>
        <w:t>mandatory requirements</w:t>
      </w:r>
      <w:r w:rsidRPr="00601E5B">
        <w:rPr>
          <w:b/>
          <w:bCs/>
          <w:lang w:val="en-US"/>
        </w:rPr>
        <w:t xml:space="preserve"> may be impacted </w:t>
      </w:r>
      <w:r>
        <w:rPr>
          <w:b/>
          <w:bCs/>
          <w:lang w:val="en-US"/>
        </w:rPr>
        <w:t>by reduced downlink signals due to TDD operation.</w:t>
      </w:r>
      <w:r w:rsidRPr="00601E5B">
        <w:rPr>
          <w:b/>
          <w:bCs/>
          <w:lang w:val="en-US"/>
        </w:rPr>
        <w:t xml:space="preserve"> RAN4 to confirm</w:t>
      </w:r>
      <w:r>
        <w:rPr>
          <w:b/>
          <w:bCs/>
          <w:lang w:val="en-US"/>
        </w:rPr>
        <w:t xml:space="preserve"> feasibility and change requirements (e.g. time or SNR requirements) if applicable:</w:t>
      </w:r>
    </w:p>
    <w:p w14:paraId="2A50A3C7" w14:textId="77777777" w:rsidR="00362BC8" w:rsidRPr="00601E5B" w:rsidRDefault="00362BC8" w:rsidP="00362BC8">
      <w:pPr>
        <w:pStyle w:val="ListParagraph"/>
        <w:numPr>
          <w:ilvl w:val="0"/>
          <w:numId w:val="45"/>
        </w:numPr>
        <w:rPr>
          <w:b/>
          <w:bCs/>
          <w:lang w:val="en-US"/>
        </w:rPr>
      </w:pPr>
      <w:r>
        <w:rPr>
          <w:b/>
          <w:bCs/>
          <w:lang w:val="en-US"/>
        </w:rPr>
        <w:t>Cell re-selection</w:t>
      </w:r>
    </w:p>
    <w:p w14:paraId="72A7C4C9" w14:textId="77777777" w:rsidR="00362BC8" w:rsidRPr="00601E5B" w:rsidRDefault="00362BC8" w:rsidP="00362BC8">
      <w:pPr>
        <w:pStyle w:val="ListParagraph"/>
        <w:numPr>
          <w:ilvl w:val="0"/>
          <w:numId w:val="45"/>
        </w:numPr>
        <w:rPr>
          <w:b/>
          <w:bCs/>
          <w:lang w:val="en-US"/>
        </w:rPr>
      </w:pPr>
      <w:r>
        <w:rPr>
          <w:b/>
          <w:bCs/>
          <w:lang w:val="en-US"/>
        </w:rPr>
        <w:t>RRC re-establishment</w:t>
      </w:r>
    </w:p>
    <w:p w14:paraId="29353567" w14:textId="77777777" w:rsidR="00362BC8" w:rsidRDefault="00362BC8" w:rsidP="00362BC8">
      <w:pPr>
        <w:pStyle w:val="ListParagraph"/>
        <w:numPr>
          <w:ilvl w:val="0"/>
          <w:numId w:val="45"/>
        </w:numPr>
        <w:rPr>
          <w:b/>
          <w:bCs/>
          <w:lang w:val="en-US"/>
        </w:rPr>
      </w:pPr>
      <w:r>
        <w:rPr>
          <w:b/>
          <w:bCs/>
          <w:lang w:val="en-US"/>
        </w:rPr>
        <w:t>Radio link monitoring</w:t>
      </w:r>
    </w:p>
    <w:p w14:paraId="52353904" w14:textId="77777777" w:rsidR="00362BC8" w:rsidRDefault="00362BC8" w:rsidP="00362BC8">
      <w:pPr>
        <w:rPr>
          <w:b/>
          <w:bCs/>
          <w:lang w:val="en-US"/>
        </w:rPr>
      </w:pPr>
      <w:r w:rsidRPr="002E732E">
        <w:rPr>
          <w:b/>
          <w:bCs/>
          <w:u w:val="single"/>
          <w:lang w:val="en-US"/>
        </w:rPr>
        <w:t>Proposal</w:t>
      </w:r>
      <w:r>
        <w:rPr>
          <w:b/>
          <w:bCs/>
          <w:u w:val="single"/>
          <w:lang w:val="en-US"/>
        </w:rPr>
        <w:t xml:space="preserve"> 8</w:t>
      </w:r>
      <w:r w:rsidRPr="002E732E">
        <w:rPr>
          <w:b/>
          <w:bCs/>
          <w:u w:val="single"/>
          <w:lang w:val="en-US"/>
        </w:rPr>
        <w:t>:</w:t>
      </w:r>
      <w:r>
        <w:rPr>
          <w:b/>
          <w:bCs/>
          <w:lang w:val="en-US"/>
        </w:rPr>
        <w:t xml:space="preserve"> The following features with impact to RAN4 requirements are down prioritized during the study phase:</w:t>
      </w:r>
    </w:p>
    <w:p w14:paraId="5ED91CE7" w14:textId="77777777" w:rsidR="00362BC8" w:rsidRDefault="00362BC8" w:rsidP="00362BC8">
      <w:pPr>
        <w:pStyle w:val="ListParagraph"/>
        <w:numPr>
          <w:ilvl w:val="0"/>
          <w:numId w:val="45"/>
        </w:numPr>
        <w:rPr>
          <w:b/>
          <w:bCs/>
          <w:lang w:val="en-US"/>
        </w:rPr>
      </w:pPr>
      <w:r>
        <w:rPr>
          <w:b/>
          <w:bCs/>
          <w:lang w:val="en-US"/>
        </w:rPr>
        <w:t>WUS</w:t>
      </w:r>
    </w:p>
    <w:p w14:paraId="4A36AA93" w14:textId="77777777" w:rsidR="00362BC8" w:rsidRDefault="00362BC8" w:rsidP="00362BC8">
      <w:pPr>
        <w:pStyle w:val="ListParagraph"/>
        <w:numPr>
          <w:ilvl w:val="0"/>
          <w:numId w:val="45"/>
        </w:numPr>
        <w:rPr>
          <w:b/>
          <w:bCs/>
          <w:lang w:val="en-US"/>
        </w:rPr>
      </w:pPr>
      <w:r>
        <w:rPr>
          <w:b/>
          <w:bCs/>
          <w:lang w:val="en-US"/>
        </w:rPr>
        <w:t>PUR</w:t>
      </w:r>
    </w:p>
    <w:p w14:paraId="2E3AAF62" w14:textId="77777777" w:rsidR="00362BC8" w:rsidRDefault="00362BC8" w:rsidP="00362BC8">
      <w:pPr>
        <w:pStyle w:val="ListParagraph"/>
        <w:numPr>
          <w:ilvl w:val="0"/>
          <w:numId w:val="45"/>
        </w:numPr>
        <w:rPr>
          <w:b/>
          <w:bCs/>
          <w:lang w:val="en-US"/>
        </w:rPr>
      </w:pPr>
      <w:r>
        <w:rPr>
          <w:b/>
          <w:bCs/>
          <w:lang w:val="en-US"/>
        </w:rPr>
        <w:t>DL channel quality reporting</w:t>
      </w:r>
    </w:p>
    <w:p w14:paraId="6E972A5A" w14:textId="77777777" w:rsidR="00750CA8" w:rsidRDefault="00750CA8" w:rsidP="00750CA8">
      <w:pPr>
        <w:rPr>
          <w:b/>
          <w:bCs/>
          <w:lang w:val="en-US"/>
        </w:rPr>
      </w:pPr>
      <w:r w:rsidRPr="009D58F7">
        <w:rPr>
          <w:b/>
          <w:bCs/>
          <w:u w:val="single"/>
          <w:lang w:val="en-US"/>
        </w:rPr>
        <w:t>Proposal</w:t>
      </w:r>
      <w:r>
        <w:rPr>
          <w:b/>
          <w:bCs/>
          <w:u w:val="single"/>
          <w:lang w:val="en-US"/>
        </w:rPr>
        <w:t xml:space="preserve"> 9</w:t>
      </w:r>
      <w:r w:rsidRPr="009D58F7">
        <w:rPr>
          <w:b/>
          <w:bCs/>
          <w:u w:val="single"/>
          <w:lang w:val="en-US"/>
        </w:rPr>
        <w:t>:</w:t>
      </w:r>
      <w:r w:rsidRPr="001D0226">
        <w:rPr>
          <w:b/>
          <w:bCs/>
          <w:lang w:val="en-US"/>
        </w:rPr>
        <w:t xml:space="preserve"> RAN1 takes </w:t>
      </w:r>
      <m:oMath>
        <m:sSub>
          <m:sSubPr>
            <m:ctrlPr>
              <w:rPr>
                <w:rFonts w:ascii="Cambria Math" w:hAnsi="Cambria Math"/>
                <w:b/>
                <w:bCs/>
                <w:i/>
                <w:lang w:val="en-US"/>
              </w:rPr>
            </m:ctrlPr>
          </m:sSubPr>
          <m:e>
            <m:r>
              <m:rPr>
                <m:sty m:val="bi"/>
              </m:rPr>
              <w:rPr>
                <w:rFonts w:ascii="Cambria Math" w:hAnsi="Cambria Math"/>
                <w:lang w:val="en-US"/>
              </w:rPr>
              <m:t>M</m:t>
            </m:r>
          </m:e>
          <m:sub>
            <m:r>
              <m:rPr>
                <m:sty m:val="bi"/>
              </m:rPr>
              <w:rPr>
                <w:rFonts w:ascii="Cambria Math" w:hAnsi="Cambria Math"/>
                <w:lang w:val="en-US"/>
              </w:rPr>
              <m:t>UL</m:t>
            </m:r>
          </m:sub>
        </m:sSub>
        <m:r>
          <m:rPr>
            <m:sty m:val="bi"/>
          </m:rPr>
          <w:rPr>
            <w:rFonts w:ascii="Cambria Math" w:hAnsi="Cambria Math"/>
            <w:lang w:val="en-US"/>
          </w:rPr>
          <m:t>=8</m:t>
        </m:r>
      </m:oMath>
      <w:r w:rsidRPr="001D0226">
        <w:rPr>
          <w:b/>
          <w:bCs/>
          <w:lang w:val="en-US"/>
        </w:rPr>
        <w:t xml:space="preserve"> as the baseline for further study</w:t>
      </w:r>
      <w:r>
        <w:rPr>
          <w:b/>
          <w:bCs/>
          <w:lang w:val="en-US"/>
        </w:rPr>
        <w:t xml:space="preserve">, where </w:t>
      </w:r>
      <m:oMath>
        <m:sSub>
          <m:sSubPr>
            <m:ctrlPr>
              <w:rPr>
                <w:rFonts w:ascii="Cambria Math" w:hAnsi="Cambria Math"/>
                <w:b/>
                <w:i/>
                <w:lang w:val="en-US"/>
              </w:rPr>
            </m:ctrlPr>
          </m:sSubPr>
          <m:e>
            <m:r>
              <m:rPr>
                <m:sty m:val="bi"/>
              </m:rPr>
              <w:rPr>
                <w:rFonts w:ascii="Cambria Math" w:hAnsi="Cambria Math"/>
                <w:lang w:val="en-US"/>
              </w:rPr>
              <m:t>M</m:t>
            </m:r>
          </m:e>
          <m:sub>
            <m:r>
              <m:rPr>
                <m:sty m:val="bi"/>
              </m:rPr>
              <w:rPr>
                <w:rFonts w:ascii="Cambria Math" w:hAnsi="Cambria Math"/>
                <w:lang w:val="en-US"/>
              </w:rPr>
              <m:t>UL</m:t>
            </m:r>
          </m:sub>
        </m:sSub>
      </m:oMath>
      <w:r>
        <w:rPr>
          <w:b/>
          <w:bCs/>
          <w:lang w:val="en-US"/>
        </w:rPr>
        <w:t xml:space="preserve"> is the number of </w:t>
      </w:r>
      <w:r w:rsidRPr="00D07730">
        <w:rPr>
          <w:b/>
          <w:bCs/>
          <w:lang w:val="en-US"/>
        </w:rPr>
        <w:t xml:space="preserve">usable contiguous DL subframes </w:t>
      </w:r>
      <w:r>
        <w:rPr>
          <w:b/>
          <w:bCs/>
          <w:lang w:val="en-US"/>
        </w:rPr>
        <w:t>in the pattern.</w:t>
      </w:r>
    </w:p>
    <w:p w14:paraId="3840B7B5" w14:textId="77777777" w:rsidR="00750CA8" w:rsidRDefault="00750CA8" w:rsidP="00750CA8">
      <w:pPr>
        <w:pStyle w:val="ListParagraph"/>
        <w:numPr>
          <w:ilvl w:val="0"/>
          <w:numId w:val="46"/>
        </w:numPr>
        <w:rPr>
          <w:b/>
          <w:bCs/>
          <w:lang w:val="en-US"/>
        </w:rPr>
      </w:pPr>
      <w:r>
        <w:rPr>
          <w:b/>
          <w:bCs/>
          <w:lang w:val="en-US"/>
        </w:rPr>
        <w:t>RAN1 should further consider specifying values larger than 8, which can be supported with limited specification effort.</w:t>
      </w:r>
    </w:p>
    <w:p w14:paraId="5ECF67D3" w14:textId="77777777" w:rsidR="00750CA8" w:rsidRDefault="00750CA8" w:rsidP="00750CA8">
      <w:pPr>
        <w:rPr>
          <w:b/>
          <w:bCs/>
          <w:lang w:val="en-US"/>
        </w:rPr>
      </w:pPr>
      <w:r w:rsidRPr="009D58F7">
        <w:rPr>
          <w:b/>
          <w:bCs/>
          <w:u w:val="single"/>
          <w:lang w:val="en-US"/>
        </w:rPr>
        <w:t>Proposal</w:t>
      </w:r>
      <w:r>
        <w:rPr>
          <w:b/>
          <w:bCs/>
          <w:u w:val="single"/>
          <w:lang w:val="en-US"/>
        </w:rPr>
        <w:t xml:space="preserve"> 10</w:t>
      </w:r>
      <w:r w:rsidRPr="009D58F7">
        <w:rPr>
          <w:b/>
          <w:bCs/>
          <w:u w:val="single"/>
          <w:lang w:val="en-US"/>
        </w:rPr>
        <w:t>:</w:t>
      </w:r>
      <w:r w:rsidRPr="00797403">
        <w:rPr>
          <w:b/>
          <w:bCs/>
          <w:lang w:val="en-US"/>
        </w:rPr>
        <w:t xml:space="preserve"> </w:t>
      </w:r>
      <w:r>
        <w:rPr>
          <w:b/>
          <w:bCs/>
          <w:lang w:val="en-US"/>
        </w:rPr>
        <w:t>The UE determines the set of contiguous uplink slots based at least on detection of NPSS. For determining the offset, at least the following options are considered:</w:t>
      </w:r>
    </w:p>
    <w:p w14:paraId="55CEFC84" w14:textId="77777777" w:rsidR="00750CA8" w:rsidRDefault="00750CA8" w:rsidP="00750CA8">
      <w:pPr>
        <w:pStyle w:val="ListParagraph"/>
        <w:numPr>
          <w:ilvl w:val="0"/>
          <w:numId w:val="46"/>
        </w:numPr>
        <w:rPr>
          <w:b/>
          <w:bCs/>
          <w:lang w:val="en-US"/>
        </w:rPr>
      </w:pPr>
      <w:r>
        <w:rPr>
          <w:b/>
          <w:bCs/>
          <w:lang w:val="en-US"/>
        </w:rPr>
        <w:t>Option 1: The set of UL “subframes” is the same as the set of DL subframes at the ULSRP, with the offset at the satellite controlled by common TA (no additional signaling required)</w:t>
      </w:r>
    </w:p>
    <w:p w14:paraId="00BA3F41" w14:textId="77777777" w:rsidR="00750CA8" w:rsidRDefault="00750CA8" w:rsidP="00750CA8">
      <w:pPr>
        <w:pStyle w:val="ListParagraph"/>
        <w:numPr>
          <w:ilvl w:val="0"/>
          <w:numId w:val="46"/>
        </w:numPr>
        <w:rPr>
          <w:b/>
          <w:bCs/>
          <w:lang w:val="en-US"/>
        </w:rPr>
      </w:pPr>
      <w:r>
        <w:rPr>
          <w:b/>
          <w:bCs/>
          <w:lang w:val="en-US"/>
        </w:rPr>
        <w:t>Option 2: The set of UL “subframes” is the set of DL subframes minus an offset at the ULSRP</w:t>
      </w:r>
    </w:p>
    <w:p w14:paraId="0419584A" w14:textId="77777777" w:rsidR="00750CA8" w:rsidRDefault="00750CA8" w:rsidP="00750CA8">
      <w:pPr>
        <w:pStyle w:val="ListParagraph"/>
        <w:numPr>
          <w:ilvl w:val="1"/>
          <w:numId w:val="46"/>
        </w:numPr>
        <w:rPr>
          <w:b/>
          <w:bCs/>
          <w:lang w:val="en-US"/>
        </w:rPr>
      </w:pPr>
      <w:r>
        <w:rPr>
          <w:b/>
          <w:bCs/>
          <w:lang w:val="en-US"/>
        </w:rPr>
        <w:t>Option 2.1: The offset is indicated in system information (additional signaling required)</w:t>
      </w:r>
    </w:p>
    <w:p w14:paraId="5B5CC0C9" w14:textId="77777777" w:rsidR="00750CA8" w:rsidRPr="00E40A71" w:rsidRDefault="00750CA8" w:rsidP="00750CA8">
      <w:pPr>
        <w:pStyle w:val="ListParagraph"/>
        <w:numPr>
          <w:ilvl w:val="1"/>
          <w:numId w:val="46"/>
        </w:numPr>
        <w:rPr>
          <w:b/>
          <w:bCs/>
          <w:lang w:val="en-US"/>
        </w:rPr>
      </w:pPr>
      <w:r>
        <w:rPr>
          <w:b/>
          <w:bCs/>
          <w:lang w:val="en-US"/>
        </w:rPr>
        <w:t>Option 2.2: The offset is fixed in specifications</w:t>
      </w:r>
    </w:p>
    <w:p w14:paraId="51BD7195" w14:textId="77777777" w:rsidR="00750CA8" w:rsidRDefault="00750CA8" w:rsidP="00750CA8">
      <w:pPr>
        <w:rPr>
          <w:b/>
          <w:bCs/>
          <w:lang w:val="en-US"/>
        </w:rPr>
      </w:pPr>
      <w:r w:rsidRPr="00B42111">
        <w:rPr>
          <w:b/>
          <w:bCs/>
          <w:u w:val="single"/>
          <w:lang w:val="en-US"/>
        </w:rPr>
        <w:t>Proposal</w:t>
      </w:r>
      <w:r>
        <w:rPr>
          <w:b/>
          <w:bCs/>
          <w:u w:val="single"/>
          <w:lang w:val="en-US"/>
        </w:rPr>
        <w:t xml:space="preserve"> 11</w:t>
      </w:r>
      <w:r w:rsidRPr="00B42111">
        <w:rPr>
          <w:b/>
          <w:bCs/>
          <w:u w:val="single"/>
          <w:lang w:val="en-US"/>
        </w:rPr>
        <w:t>:</w:t>
      </w:r>
      <w:r>
        <w:rPr>
          <w:b/>
          <w:bCs/>
          <w:lang w:val="en-US"/>
        </w:rPr>
        <w:t xml:space="preserve"> RAN1 should strive to minimize the specification changes required for UE procedures in the presence of a TDD pattern, focusing on the following modifications when feasible:</w:t>
      </w:r>
    </w:p>
    <w:p w14:paraId="6BBB50B2" w14:textId="77777777" w:rsidR="00750CA8" w:rsidRDefault="00750CA8" w:rsidP="00750CA8">
      <w:pPr>
        <w:pStyle w:val="ListParagraph"/>
        <w:numPr>
          <w:ilvl w:val="0"/>
          <w:numId w:val="46"/>
        </w:numPr>
        <w:rPr>
          <w:b/>
          <w:bCs/>
          <w:lang w:val="en-US"/>
        </w:rPr>
      </w:pPr>
      <w:r>
        <w:rPr>
          <w:b/>
          <w:bCs/>
          <w:lang w:val="en-US"/>
        </w:rPr>
        <w:t>Postponement / dropping of channels.</w:t>
      </w:r>
    </w:p>
    <w:p w14:paraId="0C13A844" w14:textId="77777777" w:rsidR="00750CA8" w:rsidRPr="00B42111" w:rsidRDefault="00750CA8" w:rsidP="00750CA8">
      <w:pPr>
        <w:pStyle w:val="ListParagraph"/>
        <w:numPr>
          <w:ilvl w:val="0"/>
          <w:numId w:val="46"/>
        </w:numPr>
        <w:rPr>
          <w:b/>
          <w:bCs/>
          <w:lang w:val="en-US"/>
        </w:rPr>
      </w:pPr>
      <w:r>
        <w:rPr>
          <w:b/>
          <w:bCs/>
          <w:lang w:val="en-US"/>
        </w:rPr>
        <w:t>Definition of new values for existing parameters.</w:t>
      </w:r>
    </w:p>
    <w:p w14:paraId="533576CA" w14:textId="77777777" w:rsidR="00200D95" w:rsidRDefault="00200D95" w:rsidP="00816666">
      <w:pPr>
        <w:rPr>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6035EF8B" w14:textId="6CF6674B" w:rsidR="00FA79C4" w:rsidRDefault="00F81058" w:rsidP="00F81058">
      <w:pPr>
        <w:rPr>
          <w:lang w:val="en-US"/>
        </w:rPr>
      </w:pPr>
      <w:r w:rsidRPr="00B3073F">
        <w:rPr>
          <w:lang w:val="en-US"/>
        </w:rPr>
        <w:t xml:space="preserve">[1] </w:t>
      </w:r>
      <w:r w:rsidR="006368ED" w:rsidRPr="006368ED">
        <w:rPr>
          <w:lang w:val="en-US"/>
        </w:rPr>
        <w:t>RP-242415, New WID on introduction of IoT-NTN TDD mode</w:t>
      </w:r>
    </w:p>
    <w:p w14:paraId="3A8984F6" w14:textId="10232753" w:rsidR="00C9556C" w:rsidRDefault="00C9556C" w:rsidP="00C9556C">
      <w:pPr>
        <w:rPr>
          <w:lang w:val="en-US"/>
        </w:rPr>
      </w:pPr>
      <w:r>
        <w:rPr>
          <w:lang w:val="en-US"/>
        </w:rPr>
        <w:lastRenderedPageBreak/>
        <w:t xml:space="preserve">[2] </w:t>
      </w:r>
      <w:r w:rsidRPr="00C9556C">
        <w:rPr>
          <w:lang w:val="en-US"/>
        </w:rPr>
        <w:t>ICAO TECHNICAL MANUAL FOR</w:t>
      </w:r>
      <w:r>
        <w:rPr>
          <w:lang w:val="en-US"/>
        </w:rPr>
        <w:t xml:space="preserve"> </w:t>
      </w:r>
      <w:r w:rsidRPr="00C9556C">
        <w:rPr>
          <w:lang w:val="en-US"/>
        </w:rPr>
        <w:t>IRIDIUM</w:t>
      </w:r>
      <w:r>
        <w:rPr>
          <w:lang w:val="en-US"/>
        </w:rPr>
        <w:t xml:space="preserve"> </w:t>
      </w:r>
      <w:r w:rsidRPr="00C9556C">
        <w:rPr>
          <w:lang w:val="en-US"/>
        </w:rPr>
        <w:t>AERONAUTICAL MOBILE SATELLITE (ROUTE) SERVICE</w:t>
      </w:r>
      <w:r>
        <w:rPr>
          <w:lang w:val="en-US"/>
        </w:rPr>
        <w:t xml:space="preserve"> (available </w:t>
      </w:r>
      <w:hyperlink r:id="rId16" w:history="1">
        <w:r w:rsidRPr="00C9556C">
          <w:rPr>
            <w:rStyle w:val="Hyperlink"/>
            <w:lang w:val="en-US"/>
          </w:rPr>
          <w:t>here</w:t>
        </w:r>
      </w:hyperlink>
      <w:r>
        <w:rPr>
          <w:lang w:val="en-US"/>
        </w:rPr>
        <w:t>)</w:t>
      </w:r>
    </w:p>
    <w:sectPr w:rsidR="00C9556C" w:rsidSect="00781A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0DEE2" w14:textId="77777777" w:rsidR="00683CC9" w:rsidRDefault="00683CC9">
      <w:pPr>
        <w:spacing w:after="0"/>
      </w:pPr>
      <w:r>
        <w:separator/>
      </w:r>
    </w:p>
  </w:endnote>
  <w:endnote w:type="continuationSeparator" w:id="0">
    <w:p w14:paraId="11659B33" w14:textId="77777777" w:rsidR="00683CC9" w:rsidRDefault="00683CC9">
      <w:pPr>
        <w:spacing w:after="0"/>
      </w:pPr>
      <w:r>
        <w:continuationSeparator/>
      </w:r>
    </w:p>
  </w:endnote>
  <w:endnote w:type="continuationNotice" w:id="1">
    <w:p w14:paraId="4A5A24A5" w14:textId="77777777" w:rsidR="00683CC9" w:rsidRDefault="00683C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15F13F" w14:textId="77777777" w:rsidR="00683CC9" w:rsidRDefault="00683CC9">
      <w:pPr>
        <w:spacing w:after="0"/>
      </w:pPr>
      <w:r>
        <w:separator/>
      </w:r>
    </w:p>
  </w:footnote>
  <w:footnote w:type="continuationSeparator" w:id="0">
    <w:p w14:paraId="714584AF" w14:textId="77777777" w:rsidR="00683CC9" w:rsidRDefault="00683CC9">
      <w:pPr>
        <w:spacing w:after="0"/>
      </w:pPr>
      <w:r>
        <w:continuationSeparator/>
      </w:r>
    </w:p>
  </w:footnote>
  <w:footnote w:type="continuationNotice" w:id="1">
    <w:p w14:paraId="04D58BEA" w14:textId="77777777" w:rsidR="00683CC9" w:rsidRDefault="00683C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2"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3"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40837E9"/>
    <w:multiLevelType w:val="hybridMultilevel"/>
    <w:tmpl w:val="5BE03ABA"/>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66794"/>
    <w:multiLevelType w:val="hybridMultilevel"/>
    <w:tmpl w:val="FF24A00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42F72"/>
    <w:multiLevelType w:val="hybridMultilevel"/>
    <w:tmpl w:val="1932E7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F66BB4"/>
    <w:multiLevelType w:val="hybridMultilevel"/>
    <w:tmpl w:val="730E7B40"/>
    <w:lvl w:ilvl="0" w:tplc="F4D2BF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34353D1"/>
    <w:multiLevelType w:val="hybridMultilevel"/>
    <w:tmpl w:val="70F0339C"/>
    <w:lvl w:ilvl="0" w:tplc="F4D2BF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23"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E42F09"/>
    <w:multiLevelType w:val="hybridMultilevel"/>
    <w:tmpl w:val="AC665B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43"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0005694">
    <w:abstractNumId w:val="6"/>
  </w:num>
  <w:num w:numId="2" w16cid:durableId="106125450">
    <w:abstractNumId w:val="45"/>
  </w:num>
  <w:num w:numId="3" w16cid:durableId="527455185">
    <w:abstractNumId w:val="18"/>
  </w:num>
  <w:num w:numId="4" w16cid:durableId="2009091459">
    <w:abstractNumId w:val="34"/>
  </w:num>
  <w:num w:numId="5" w16cid:durableId="278490501">
    <w:abstractNumId w:val="14"/>
  </w:num>
  <w:num w:numId="6" w16cid:durableId="114759405">
    <w:abstractNumId w:val="22"/>
  </w:num>
  <w:num w:numId="7" w16cid:durableId="1098869775">
    <w:abstractNumId w:val="17"/>
  </w:num>
  <w:num w:numId="8" w16cid:durableId="1018310485">
    <w:abstractNumId w:val="42"/>
  </w:num>
  <w:num w:numId="9" w16cid:durableId="86005851">
    <w:abstractNumId w:val="2"/>
  </w:num>
  <w:num w:numId="10" w16cid:durableId="1888102666">
    <w:abstractNumId w:val="1"/>
  </w:num>
  <w:num w:numId="11" w16cid:durableId="2002388079">
    <w:abstractNumId w:val="26"/>
  </w:num>
  <w:num w:numId="12" w16cid:durableId="498153400">
    <w:abstractNumId w:val="32"/>
  </w:num>
  <w:num w:numId="13" w16cid:durableId="1335036629">
    <w:abstractNumId w:val="5"/>
  </w:num>
  <w:num w:numId="14" w16cid:durableId="939335450">
    <w:abstractNumId w:val="10"/>
  </w:num>
  <w:num w:numId="15" w16cid:durableId="1339886310">
    <w:abstractNumId w:val="24"/>
  </w:num>
  <w:num w:numId="16" w16cid:durableId="1034814227">
    <w:abstractNumId w:val="39"/>
  </w:num>
  <w:num w:numId="17" w16cid:durableId="444084226">
    <w:abstractNumId w:val="30"/>
  </w:num>
  <w:num w:numId="18" w16cid:durableId="90008581">
    <w:abstractNumId w:val="3"/>
  </w:num>
  <w:num w:numId="19" w16cid:durableId="959186330">
    <w:abstractNumId w:val="37"/>
  </w:num>
  <w:num w:numId="20" w16cid:durableId="461576134">
    <w:abstractNumId w:val="43"/>
  </w:num>
  <w:num w:numId="21" w16cid:durableId="1072658447">
    <w:abstractNumId w:val="40"/>
  </w:num>
  <w:num w:numId="22" w16cid:durableId="547572115">
    <w:abstractNumId w:val="20"/>
  </w:num>
  <w:num w:numId="23" w16cid:durableId="1633055431">
    <w:abstractNumId w:val="23"/>
  </w:num>
  <w:num w:numId="24" w16cid:durableId="1379478902">
    <w:abstractNumId w:val="25"/>
  </w:num>
  <w:num w:numId="25" w16cid:durableId="433088294">
    <w:abstractNumId w:val="41"/>
  </w:num>
  <w:num w:numId="26" w16cid:durableId="2103450738">
    <w:abstractNumId w:val="44"/>
  </w:num>
  <w:num w:numId="27" w16cid:durableId="696004039">
    <w:abstractNumId w:val="36"/>
  </w:num>
  <w:num w:numId="28" w16cid:durableId="1273438440">
    <w:abstractNumId w:val="11"/>
  </w:num>
  <w:num w:numId="29" w16cid:durableId="1652052651">
    <w:abstractNumId w:val="13"/>
  </w:num>
  <w:num w:numId="30" w16cid:durableId="474683599">
    <w:abstractNumId w:val="4"/>
  </w:num>
  <w:num w:numId="31" w16cid:durableId="1732000309">
    <w:abstractNumId w:val="38"/>
  </w:num>
  <w:num w:numId="32" w16cid:durableId="1053970873">
    <w:abstractNumId w:val="33"/>
  </w:num>
  <w:num w:numId="33" w16cid:durableId="1814712589">
    <w:abstractNumId w:val="19"/>
  </w:num>
  <w:num w:numId="34" w16cid:durableId="634066547">
    <w:abstractNumId w:val="46"/>
  </w:num>
  <w:num w:numId="35" w16cid:durableId="1492255932">
    <w:abstractNumId w:val="7"/>
  </w:num>
  <w:num w:numId="36" w16cid:durableId="180625543">
    <w:abstractNumId w:val="31"/>
  </w:num>
  <w:num w:numId="37" w16cid:durableId="1913540464">
    <w:abstractNumId w:val="29"/>
  </w:num>
  <w:num w:numId="38" w16cid:durableId="1841234437">
    <w:abstractNumId w:val="9"/>
  </w:num>
  <w:num w:numId="39" w16cid:durableId="1142964626">
    <w:abstractNumId w:val="27"/>
  </w:num>
  <w:num w:numId="40" w16cid:durableId="968782789">
    <w:abstractNumId w:val="28"/>
  </w:num>
  <w:num w:numId="41" w16cid:durableId="1188909797">
    <w:abstractNumId w:val="0"/>
  </w:num>
  <w:num w:numId="42" w16cid:durableId="1253971720">
    <w:abstractNumId w:val="35"/>
  </w:num>
  <w:num w:numId="43" w16cid:durableId="871189228">
    <w:abstractNumId w:val="16"/>
  </w:num>
  <w:num w:numId="44" w16cid:durableId="773330131">
    <w:abstractNumId w:val="15"/>
  </w:num>
  <w:num w:numId="45" w16cid:durableId="1761678264">
    <w:abstractNumId w:val="21"/>
  </w:num>
  <w:num w:numId="46" w16cid:durableId="660356834">
    <w:abstractNumId w:val="12"/>
  </w:num>
  <w:num w:numId="47" w16cid:durableId="1754087932">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D75"/>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A44"/>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27D94"/>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3DAE"/>
    <w:rsid w:val="000650B3"/>
    <w:rsid w:val="00065550"/>
    <w:rsid w:val="00065566"/>
    <w:rsid w:val="00067B28"/>
    <w:rsid w:val="000707CA"/>
    <w:rsid w:val="000707F2"/>
    <w:rsid w:val="00071AA9"/>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42D8"/>
    <w:rsid w:val="000A5BBE"/>
    <w:rsid w:val="000A5F3B"/>
    <w:rsid w:val="000A659F"/>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D8B"/>
    <w:rsid w:val="00104F18"/>
    <w:rsid w:val="001056DB"/>
    <w:rsid w:val="00107927"/>
    <w:rsid w:val="00107C38"/>
    <w:rsid w:val="0011036D"/>
    <w:rsid w:val="001108E3"/>
    <w:rsid w:val="0011143A"/>
    <w:rsid w:val="001114D5"/>
    <w:rsid w:val="00111629"/>
    <w:rsid w:val="001119A6"/>
    <w:rsid w:val="00111ACF"/>
    <w:rsid w:val="00111BC5"/>
    <w:rsid w:val="0011303C"/>
    <w:rsid w:val="001135BE"/>
    <w:rsid w:val="001137DF"/>
    <w:rsid w:val="00114286"/>
    <w:rsid w:val="001146F8"/>
    <w:rsid w:val="00114D8E"/>
    <w:rsid w:val="00115F1E"/>
    <w:rsid w:val="001162F1"/>
    <w:rsid w:val="00116613"/>
    <w:rsid w:val="001178BF"/>
    <w:rsid w:val="00120361"/>
    <w:rsid w:val="001204F1"/>
    <w:rsid w:val="001207BA"/>
    <w:rsid w:val="00120A81"/>
    <w:rsid w:val="00120DBB"/>
    <w:rsid w:val="0012186C"/>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7A4A"/>
    <w:rsid w:val="00141499"/>
    <w:rsid w:val="00142630"/>
    <w:rsid w:val="0014319E"/>
    <w:rsid w:val="0014492A"/>
    <w:rsid w:val="00144F61"/>
    <w:rsid w:val="001462FC"/>
    <w:rsid w:val="0014659F"/>
    <w:rsid w:val="00146883"/>
    <w:rsid w:val="00146E52"/>
    <w:rsid w:val="001471A7"/>
    <w:rsid w:val="001473D4"/>
    <w:rsid w:val="001474EE"/>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288C"/>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25F3"/>
    <w:rsid w:val="001C51D2"/>
    <w:rsid w:val="001C5D02"/>
    <w:rsid w:val="001C61E5"/>
    <w:rsid w:val="001C6E8E"/>
    <w:rsid w:val="001C6F21"/>
    <w:rsid w:val="001C72A0"/>
    <w:rsid w:val="001C72CC"/>
    <w:rsid w:val="001C7607"/>
    <w:rsid w:val="001D0226"/>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5793"/>
    <w:rsid w:val="001E5FA2"/>
    <w:rsid w:val="001E6750"/>
    <w:rsid w:val="001E683E"/>
    <w:rsid w:val="001E796D"/>
    <w:rsid w:val="001E7B95"/>
    <w:rsid w:val="001E7EFE"/>
    <w:rsid w:val="001F0CA7"/>
    <w:rsid w:val="001F0F79"/>
    <w:rsid w:val="001F1B8D"/>
    <w:rsid w:val="001F29F8"/>
    <w:rsid w:val="001F2E0B"/>
    <w:rsid w:val="001F382D"/>
    <w:rsid w:val="001F4DDF"/>
    <w:rsid w:val="001F4F31"/>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48B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DFF"/>
    <w:rsid w:val="00234B9A"/>
    <w:rsid w:val="00234D62"/>
    <w:rsid w:val="00234DCB"/>
    <w:rsid w:val="00234E07"/>
    <w:rsid w:val="0023506C"/>
    <w:rsid w:val="00235242"/>
    <w:rsid w:val="002353AF"/>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57C2A"/>
    <w:rsid w:val="00260902"/>
    <w:rsid w:val="00262295"/>
    <w:rsid w:val="0026263E"/>
    <w:rsid w:val="0026264B"/>
    <w:rsid w:val="00262B18"/>
    <w:rsid w:val="00262FFA"/>
    <w:rsid w:val="0026318F"/>
    <w:rsid w:val="0026353A"/>
    <w:rsid w:val="0026381F"/>
    <w:rsid w:val="0026437A"/>
    <w:rsid w:val="00264BDF"/>
    <w:rsid w:val="00264D45"/>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6FF"/>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F7C"/>
    <w:rsid w:val="002A4182"/>
    <w:rsid w:val="002A4961"/>
    <w:rsid w:val="002A4D1D"/>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9DB"/>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32E"/>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E2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ABE"/>
    <w:rsid w:val="00356B8B"/>
    <w:rsid w:val="00356D65"/>
    <w:rsid w:val="0036062B"/>
    <w:rsid w:val="0036183A"/>
    <w:rsid w:val="003619D0"/>
    <w:rsid w:val="00362BC7"/>
    <w:rsid w:val="00362BC8"/>
    <w:rsid w:val="00362F3B"/>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325"/>
    <w:rsid w:val="00386AE9"/>
    <w:rsid w:val="00386CE1"/>
    <w:rsid w:val="00386F50"/>
    <w:rsid w:val="00387099"/>
    <w:rsid w:val="003872BA"/>
    <w:rsid w:val="003902E3"/>
    <w:rsid w:val="003907A8"/>
    <w:rsid w:val="00391566"/>
    <w:rsid w:val="003915AF"/>
    <w:rsid w:val="00392322"/>
    <w:rsid w:val="00392819"/>
    <w:rsid w:val="00393B9A"/>
    <w:rsid w:val="00394370"/>
    <w:rsid w:val="00395247"/>
    <w:rsid w:val="00395AD2"/>
    <w:rsid w:val="00395F50"/>
    <w:rsid w:val="003964A4"/>
    <w:rsid w:val="003966BA"/>
    <w:rsid w:val="00396D35"/>
    <w:rsid w:val="00397D63"/>
    <w:rsid w:val="003A012C"/>
    <w:rsid w:val="003A0131"/>
    <w:rsid w:val="003A022A"/>
    <w:rsid w:val="003A09D6"/>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30D"/>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248A"/>
    <w:rsid w:val="003D2947"/>
    <w:rsid w:val="003D2DBF"/>
    <w:rsid w:val="003D32B6"/>
    <w:rsid w:val="003D3975"/>
    <w:rsid w:val="003D51EC"/>
    <w:rsid w:val="003D584C"/>
    <w:rsid w:val="003D66A5"/>
    <w:rsid w:val="003D78FD"/>
    <w:rsid w:val="003D7FC5"/>
    <w:rsid w:val="003E0191"/>
    <w:rsid w:val="003E09E2"/>
    <w:rsid w:val="003E0A05"/>
    <w:rsid w:val="003E14C5"/>
    <w:rsid w:val="003E14E1"/>
    <w:rsid w:val="003E17AD"/>
    <w:rsid w:val="003E17B3"/>
    <w:rsid w:val="003E1F95"/>
    <w:rsid w:val="003E4EB7"/>
    <w:rsid w:val="003E51D3"/>
    <w:rsid w:val="003E5411"/>
    <w:rsid w:val="003E5D98"/>
    <w:rsid w:val="003E5F38"/>
    <w:rsid w:val="003E6325"/>
    <w:rsid w:val="003E6755"/>
    <w:rsid w:val="003E70DF"/>
    <w:rsid w:val="003E7131"/>
    <w:rsid w:val="003E77C6"/>
    <w:rsid w:val="003F028B"/>
    <w:rsid w:val="003F0BC7"/>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792"/>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611"/>
    <w:rsid w:val="00416B8A"/>
    <w:rsid w:val="00417B79"/>
    <w:rsid w:val="00417DEE"/>
    <w:rsid w:val="00419589"/>
    <w:rsid w:val="00420BF3"/>
    <w:rsid w:val="00421833"/>
    <w:rsid w:val="00421B57"/>
    <w:rsid w:val="00421EF8"/>
    <w:rsid w:val="004221F3"/>
    <w:rsid w:val="004222F4"/>
    <w:rsid w:val="00422EF0"/>
    <w:rsid w:val="00423CEA"/>
    <w:rsid w:val="00425164"/>
    <w:rsid w:val="00425C37"/>
    <w:rsid w:val="00426325"/>
    <w:rsid w:val="004268EF"/>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569"/>
    <w:rsid w:val="004466BF"/>
    <w:rsid w:val="0044725A"/>
    <w:rsid w:val="00447294"/>
    <w:rsid w:val="00447F05"/>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332"/>
    <w:rsid w:val="004666B1"/>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ECA"/>
    <w:rsid w:val="004C140E"/>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05E6"/>
    <w:rsid w:val="0053163A"/>
    <w:rsid w:val="00531640"/>
    <w:rsid w:val="005328B5"/>
    <w:rsid w:val="005349A8"/>
    <w:rsid w:val="00535081"/>
    <w:rsid w:val="00535BED"/>
    <w:rsid w:val="00537332"/>
    <w:rsid w:val="00537B85"/>
    <w:rsid w:val="00540D4C"/>
    <w:rsid w:val="00540E6C"/>
    <w:rsid w:val="00541700"/>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B38"/>
    <w:rsid w:val="00563C40"/>
    <w:rsid w:val="00563FBF"/>
    <w:rsid w:val="005646C1"/>
    <w:rsid w:val="00565303"/>
    <w:rsid w:val="0056568B"/>
    <w:rsid w:val="00565DF4"/>
    <w:rsid w:val="0056646A"/>
    <w:rsid w:val="00566884"/>
    <w:rsid w:val="00566A06"/>
    <w:rsid w:val="00566B0F"/>
    <w:rsid w:val="005672AC"/>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411C"/>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E5B"/>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D26"/>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DC6"/>
    <w:rsid w:val="00660EC2"/>
    <w:rsid w:val="006613E9"/>
    <w:rsid w:val="006617E3"/>
    <w:rsid w:val="006629E0"/>
    <w:rsid w:val="00662A01"/>
    <w:rsid w:val="00662BF0"/>
    <w:rsid w:val="00662EF9"/>
    <w:rsid w:val="00663105"/>
    <w:rsid w:val="00663377"/>
    <w:rsid w:val="006634DF"/>
    <w:rsid w:val="00663C18"/>
    <w:rsid w:val="00664382"/>
    <w:rsid w:val="00665826"/>
    <w:rsid w:val="00666154"/>
    <w:rsid w:val="0066678F"/>
    <w:rsid w:val="006667EA"/>
    <w:rsid w:val="00667988"/>
    <w:rsid w:val="00667A31"/>
    <w:rsid w:val="00670423"/>
    <w:rsid w:val="00671081"/>
    <w:rsid w:val="00671157"/>
    <w:rsid w:val="00671CF3"/>
    <w:rsid w:val="006723D9"/>
    <w:rsid w:val="00672CE3"/>
    <w:rsid w:val="0067322A"/>
    <w:rsid w:val="006739DF"/>
    <w:rsid w:val="00673FC5"/>
    <w:rsid w:val="00674A20"/>
    <w:rsid w:val="00674A40"/>
    <w:rsid w:val="00674DC4"/>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CC9"/>
    <w:rsid w:val="0068481E"/>
    <w:rsid w:val="006856F4"/>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14F5"/>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C51"/>
    <w:rsid w:val="006D4F64"/>
    <w:rsid w:val="006D54DA"/>
    <w:rsid w:val="006D65A2"/>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700AB1"/>
    <w:rsid w:val="00700F48"/>
    <w:rsid w:val="00701496"/>
    <w:rsid w:val="00701E09"/>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3F16"/>
    <w:rsid w:val="0071416F"/>
    <w:rsid w:val="00714281"/>
    <w:rsid w:val="00714887"/>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6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D43"/>
    <w:rsid w:val="007523BC"/>
    <w:rsid w:val="0075364E"/>
    <w:rsid w:val="00754648"/>
    <w:rsid w:val="00754914"/>
    <w:rsid w:val="0075556D"/>
    <w:rsid w:val="00755A3D"/>
    <w:rsid w:val="0075604E"/>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B35"/>
    <w:rsid w:val="00796D4E"/>
    <w:rsid w:val="00796E37"/>
    <w:rsid w:val="00796E96"/>
    <w:rsid w:val="007972B8"/>
    <w:rsid w:val="00797403"/>
    <w:rsid w:val="00797F3A"/>
    <w:rsid w:val="007A055C"/>
    <w:rsid w:val="007A1213"/>
    <w:rsid w:val="007A1DA7"/>
    <w:rsid w:val="007A1EB1"/>
    <w:rsid w:val="007A3085"/>
    <w:rsid w:val="007A373F"/>
    <w:rsid w:val="007A3B07"/>
    <w:rsid w:val="007A4239"/>
    <w:rsid w:val="007A47FC"/>
    <w:rsid w:val="007A49A6"/>
    <w:rsid w:val="007A5EA4"/>
    <w:rsid w:val="007A62ED"/>
    <w:rsid w:val="007B1CA7"/>
    <w:rsid w:val="007B2370"/>
    <w:rsid w:val="007B28A2"/>
    <w:rsid w:val="007B2C43"/>
    <w:rsid w:val="007B3113"/>
    <w:rsid w:val="007B3EC3"/>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AF"/>
    <w:rsid w:val="008059E5"/>
    <w:rsid w:val="008064F7"/>
    <w:rsid w:val="0080655B"/>
    <w:rsid w:val="00806FC9"/>
    <w:rsid w:val="00810180"/>
    <w:rsid w:val="008101CC"/>
    <w:rsid w:val="008101DD"/>
    <w:rsid w:val="00810DA9"/>
    <w:rsid w:val="008118A6"/>
    <w:rsid w:val="0081242B"/>
    <w:rsid w:val="0081256D"/>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E5D"/>
    <w:rsid w:val="00840475"/>
    <w:rsid w:val="008404B2"/>
    <w:rsid w:val="008405AD"/>
    <w:rsid w:val="00840DDC"/>
    <w:rsid w:val="008414FE"/>
    <w:rsid w:val="00841780"/>
    <w:rsid w:val="00843DA2"/>
    <w:rsid w:val="00843F78"/>
    <w:rsid w:val="00844694"/>
    <w:rsid w:val="00844936"/>
    <w:rsid w:val="00844E09"/>
    <w:rsid w:val="008451D2"/>
    <w:rsid w:val="008454A8"/>
    <w:rsid w:val="0084552F"/>
    <w:rsid w:val="008458B4"/>
    <w:rsid w:val="00846E4A"/>
    <w:rsid w:val="00846EB9"/>
    <w:rsid w:val="00847784"/>
    <w:rsid w:val="008506EA"/>
    <w:rsid w:val="00851904"/>
    <w:rsid w:val="00851D48"/>
    <w:rsid w:val="00851F31"/>
    <w:rsid w:val="0085313C"/>
    <w:rsid w:val="0085328A"/>
    <w:rsid w:val="00853D47"/>
    <w:rsid w:val="00854AC1"/>
    <w:rsid w:val="008561D5"/>
    <w:rsid w:val="00856B53"/>
    <w:rsid w:val="00856C4E"/>
    <w:rsid w:val="00856F4B"/>
    <w:rsid w:val="00857016"/>
    <w:rsid w:val="0085702D"/>
    <w:rsid w:val="008579B6"/>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485"/>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0645"/>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219"/>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F95"/>
    <w:rsid w:val="009127D9"/>
    <w:rsid w:val="009128EE"/>
    <w:rsid w:val="00913605"/>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27FD6"/>
    <w:rsid w:val="0093046B"/>
    <w:rsid w:val="00930774"/>
    <w:rsid w:val="00930CB7"/>
    <w:rsid w:val="0093136C"/>
    <w:rsid w:val="00931D13"/>
    <w:rsid w:val="00932470"/>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0E0F"/>
    <w:rsid w:val="009511DD"/>
    <w:rsid w:val="00952616"/>
    <w:rsid w:val="0095275D"/>
    <w:rsid w:val="00952795"/>
    <w:rsid w:val="00952B40"/>
    <w:rsid w:val="00953207"/>
    <w:rsid w:val="00953974"/>
    <w:rsid w:val="00954207"/>
    <w:rsid w:val="009550F7"/>
    <w:rsid w:val="00956244"/>
    <w:rsid w:val="009567E4"/>
    <w:rsid w:val="00957E16"/>
    <w:rsid w:val="00961AAC"/>
    <w:rsid w:val="00962B03"/>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48AE"/>
    <w:rsid w:val="009749D1"/>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4934"/>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D05C7"/>
    <w:rsid w:val="009D05F9"/>
    <w:rsid w:val="009D1B4F"/>
    <w:rsid w:val="009D25C6"/>
    <w:rsid w:val="009D3540"/>
    <w:rsid w:val="009D44C7"/>
    <w:rsid w:val="009D481A"/>
    <w:rsid w:val="009D485F"/>
    <w:rsid w:val="009D50A8"/>
    <w:rsid w:val="009D5294"/>
    <w:rsid w:val="009D5508"/>
    <w:rsid w:val="009D5707"/>
    <w:rsid w:val="009D58F7"/>
    <w:rsid w:val="009D65D1"/>
    <w:rsid w:val="009D7471"/>
    <w:rsid w:val="009D752B"/>
    <w:rsid w:val="009D7F66"/>
    <w:rsid w:val="009E0DDA"/>
    <w:rsid w:val="009E1156"/>
    <w:rsid w:val="009E1A71"/>
    <w:rsid w:val="009E1DDA"/>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1020"/>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929"/>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8B3"/>
    <w:rsid w:val="00A46CEB"/>
    <w:rsid w:val="00A46F58"/>
    <w:rsid w:val="00A47B6E"/>
    <w:rsid w:val="00A47C97"/>
    <w:rsid w:val="00A47FC1"/>
    <w:rsid w:val="00A50205"/>
    <w:rsid w:val="00A5043D"/>
    <w:rsid w:val="00A50847"/>
    <w:rsid w:val="00A525D1"/>
    <w:rsid w:val="00A52C13"/>
    <w:rsid w:val="00A538E1"/>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A6A"/>
    <w:rsid w:val="00A65AFA"/>
    <w:rsid w:val="00A65F7B"/>
    <w:rsid w:val="00A664CB"/>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4972"/>
    <w:rsid w:val="00AC595F"/>
    <w:rsid w:val="00AC6916"/>
    <w:rsid w:val="00AC6A12"/>
    <w:rsid w:val="00AD02B5"/>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111"/>
    <w:rsid w:val="00B42338"/>
    <w:rsid w:val="00B4262E"/>
    <w:rsid w:val="00B428A6"/>
    <w:rsid w:val="00B42AB1"/>
    <w:rsid w:val="00B42CF6"/>
    <w:rsid w:val="00B4366C"/>
    <w:rsid w:val="00B43CDD"/>
    <w:rsid w:val="00B43CF0"/>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6C27"/>
    <w:rsid w:val="00B77B46"/>
    <w:rsid w:val="00B77D28"/>
    <w:rsid w:val="00B77EEE"/>
    <w:rsid w:val="00B8044B"/>
    <w:rsid w:val="00B80622"/>
    <w:rsid w:val="00B825DE"/>
    <w:rsid w:val="00B82E59"/>
    <w:rsid w:val="00B834B1"/>
    <w:rsid w:val="00B83AA0"/>
    <w:rsid w:val="00B83CA2"/>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278FD"/>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0E6B"/>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7A12"/>
    <w:rsid w:val="00C87A64"/>
    <w:rsid w:val="00C87A6B"/>
    <w:rsid w:val="00C9019B"/>
    <w:rsid w:val="00C902C2"/>
    <w:rsid w:val="00C9050B"/>
    <w:rsid w:val="00C90796"/>
    <w:rsid w:val="00C90D68"/>
    <w:rsid w:val="00C9156A"/>
    <w:rsid w:val="00C91D90"/>
    <w:rsid w:val="00C92427"/>
    <w:rsid w:val="00C93619"/>
    <w:rsid w:val="00C93A77"/>
    <w:rsid w:val="00C940ED"/>
    <w:rsid w:val="00C94B2D"/>
    <w:rsid w:val="00C94BA7"/>
    <w:rsid w:val="00C94E0B"/>
    <w:rsid w:val="00C9556C"/>
    <w:rsid w:val="00C95D43"/>
    <w:rsid w:val="00C95E6C"/>
    <w:rsid w:val="00C962D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C2E"/>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5D"/>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2FB"/>
    <w:rsid w:val="00D139C2"/>
    <w:rsid w:val="00D14A75"/>
    <w:rsid w:val="00D14E8A"/>
    <w:rsid w:val="00D15123"/>
    <w:rsid w:val="00D151B9"/>
    <w:rsid w:val="00D1530D"/>
    <w:rsid w:val="00D1563A"/>
    <w:rsid w:val="00D159EB"/>
    <w:rsid w:val="00D15BAE"/>
    <w:rsid w:val="00D15E27"/>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3A4"/>
    <w:rsid w:val="00D27597"/>
    <w:rsid w:val="00D308FE"/>
    <w:rsid w:val="00D3097D"/>
    <w:rsid w:val="00D30C18"/>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9DF"/>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A52"/>
    <w:rsid w:val="00D62F92"/>
    <w:rsid w:val="00D63317"/>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C18"/>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3E1"/>
    <w:rsid w:val="00DB0C11"/>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05B1"/>
    <w:rsid w:val="00DD2606"/>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29C"/>
    <w:rsid w:val="00DF433C"/>
    <w:rsid w:val="00DF45D7"/>
    <w:rsid w:val="00DF469B"/>
    <w:rsid w:val="00DF51FA"/>
    <w:rsid w:val="00DF6614"/>
    <w:rsid w:val="00E00030"/>
    <w:rsid w:val="00E00204"/>
    <w:rsid w:val="00E00AE2"/>
    <w:rsid w:val="00E0211E"/>
    <w:rsid w:val="00E026DF"/>
    <w:rsid w:val="00E02711"/>
    <w:rsid w:val="00E034E0"/>
    <w:rsid w:val="00E03FCE"/>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475"/>
    <w:rsid w:val="00E45528"/>
    <w:rsid w:val="00E459DF"/>
    <w:rsid w:val="00E45CC4"/>
    <w:rsid w:val="00E46B51"/>
    <w:rsid w:val="00E470E5"/>
    <w:rsid w:val="00E4711B"/>
    <w:rsid w:val="00E47266"/>
    <w:rsid w:val="00E473EF"/>
    <w:rsid w:val="00E5042A"/>
    <w:rsid w:val="00E5095E"/>
    <w:rsid w:val="00E51F7F"/>
    <w:rsid w:val="00E52024"/>
    <w:rsid w:val="00E521FE"/>
    <w:rsid w:val="00E5303A"/>
    <w:rsid w:val="00E5486D"/>
    <w:rsid w:val="00E55507"/>
    <w:rsid w:val="00E55538"/>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193B"/>
    <w:rsid w:val="00E62234"/>
    <w:rsid w:val="00E62CB9"/>
    <w:rsid w:val="00E6335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733"/>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55"/>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DEC"/>
    <w:rsid w:val="00EA5FB2"/>
    <w:rsid w:val="00EA6556"/>
    <w:rsid w:val="00EA74BA"/>
    <w:rsid w:val="00EA74C5"/>
    <w:rsid w:val="00EA7B22"/>
    <w:rsid w:val="00EA7F16"/>
    <w:rsid w:val="00EB03BC"/>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798"/>
    <w:rsid w:val="00EF10F7"/>
    <w:rsid w:val="00EF15B3"/>
    <w:rsid w:val="00EF2581"/>
    <w:rsid w:val="00EF3750"/>
    <w:rsid w:val="00EF38BF"/>
    <w:rsid w:val="00EF38C5"/>
    <w:rsid w:val="00EF3AB4"/>
    <w:rsid w:val="00EF3AC3"/>
    <w:rsid w:val="00EF414D"/>
    <w:rsid w:val="00EF4C3F"/>
    <w:rsid w:val="00EF4CE0"/>
    <w:rsid w:val="00EF637C"/>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702"/>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566"/>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16D71F39-C644-4A2C-AB34-AED9F539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 w:type="paragraph" w:customStyle="1" w:styleId="b10">
    <w:name w:val="b1"/>
    <w:basedOn w:val="Normal"/>
    <w:rsid w:val="00D439DF"/>
    <w:pPr>
      <w:suppressAutoHyphens/>
      <w:spacing w:before="280" w:after="280"/>
    </w:pPr>
    <w:rPr>
      <w:sz w:val="24"/>
      <w:szCs w:val="24"/>
      <w:lang w:val="en-US" w:eastAsia="ar-SA"/>
    </w:rPr>
  </w:style>
  <w:style w:type="character" w:customStyle="1" w:styleId="WW8Num1z0">
    <w:name w:val="WW8Num1z0"/>
    <w:rsid w:val="00D439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526852">
      <w:bodyDiv w:val="1"/>
      <w:marLeft w:val="0"/>
      <w:marRight w:val="0"/>
      <w:marTop w:val="0"/>
      <w:marBottom w:val="0"/>
      <w:divBdr>
        <w:top w:val="none" w:sz="0" w:space="0" w:color="auto"/>
        <w:left w:val="none" w:sz="0" w:space="0" w:color="auto"/>
        <w:bottom w:val="none" w:sz="0" w:space="0" w:color="auto"/>
        <w:right w:val="none" w:sz="0" w:space="0" w:color="auto"/>
      </w:divBdr>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87653767">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598635621">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00071138">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45052335">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60575712">
      <w:bodyDiv w:val="1"/>
      <w:marLeft w:val="0"/>
      <w:marRight w:val="0"/>
      <w:marTop w:val="0"/>
      <w:marBottom w:val="0"/>
      <w:divBdr>
        <w:top w:val="none" w:sz="0" w:space="0" w:color="auto"/>
        <w:left w:val="none" w:sz="0" w:space="0" w:color="auto"/>
        <w:bottom w:val="none" w:sz="0" w:space="0" w:color="auto"/>
        <w:right w:val="none" w:sz="0" w:space="0" w:color="auto"/>
      </w:divBdr>
    </w:div>
    <w:div w:id="1673100878">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2026936">
      <w:bodyDiv w:val="1"/>
      <w:marLeft w:val="0"/>
      <w:marRight w:val="0"/>
      <w:marTop w:val="0"/>
      <w:marBottom w:val="0"/>
      <w:divBdr>
        <w:top w:val="none" w:sz="0" w:space="0" w:color="auto"/>
        <w:left w:val="none" w:sz="0" w:space="0" w:color="auto"/>
        <w:bottom w:val="none" w:sz="0" w:space="0" w:color="auto"/>
        <w:right w:val="none" w:sz="0" w:space="0" w:color="auto"/>
      </w:divBdr>
    </w:div>
    <w:div w:id="1721594240">
      <w:bodyDiv w:val="1"/>
      <w:marLeft w:val="0"/>
      <w:marRight w:val="0"/>
      <w:marTop w:val="0"/>
      <w:marBottom w:val="0"/>
      <w:divBdr>
        <w:top w:val="none" w:sz="0" w:space="0" w:color="auto"/>
        <w:left w:val="none" w:sz="0" w:space="0" w:color="auto"/>
        <w:bottom w:val="none" w:sz="0" w:space="0" w:color="auto"/>
        <w:right w:val="none" w:sz="0" w:space="0" w:color="auto"/>
      </w:divBdr>
    </w:div>
    <w:div w:id="1794905322">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084527803">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cao.int/safety/acp/inactive%20working%20groups%20library/acp-wg-m-iridium-4/ird-swg04-wp04-iridium%20tech%20manual%20-%20051706.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4" ma:contentTypeDescription="Create a new document." ma:contentTypeScope="" ma:versionID="5b04dc244659bc8225aa945b27d91f7a">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2040bb674620b6d2c4961cc3e90d8573"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2.xml><?xml version="1.0" encoding="utf-8"?>
<ds:datastoreItem xmlns:ds="http://schemas.openxmlformats.org/officeDocument/2006/customXml" ds:itemID="{F36C2DD1-C652-4C8F-8899-D1722B95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1613</TotalTime>
  <Pages>8</Pages>
  <Words>2526</Words>
  <Characters>14404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16897</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153</cp:revision>
  <cp:lastPrinted>2020-02-10T06:14:00Z</cp:lastPrinted>
  <dcterms:created xsi:type="dcterms:W3CDTF">2024-05-10T17:28:00Z</dcterms:created>
  <dcterms:modified xsi:type="dcterms:W3CDTF">2024-10-04T19:28:00Z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